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EA00B" w14:textId="77777777" w:rsidR="008A1D71" w:rsidRPr="00440924" w:rsidRDefault="00000000" w:rsidP="00DD4360">
      <w:pPr>
        <w:pStyle w:val="ITitle"/>
        <w:rPr>
          <w:color w:val="FF0000"/>
          <w:sz w:val="32"/>
          <w:lang w:val="en-US"/>
        </w:rPr>
      </w:pPr>
      <w:r w:rsidRPr="00440924">
        <w:rPr>
          <w:rFonts w:hint="eastAsia"/>
          <w:color w:val="FF0000"/>
          <w:sz w:val="32"/>
          <w:lang w:val="en-US"/>
        </w:rPr>
        <w:t>Enhancing Low-Light Sports Motion Images with Improved Bilateral Filtering and Auto MSRCR</w:t>
      </w:r>
    </w:p>
    <w:p w14:paraId="6E135AB7" w14:textId="77777777" w:rsidR="008A1D71" w:rsidRDefault="00000000" w:rsidP="00440924">
      <w:pPr>
        <w:pStyle w:val="IAuthors"/>
      </w:pPr>
      <w:r w:rsidRPr="00440924">
        <w:rPr>
          <w:rFonts w:hint="eastAsia"/>
        </w:rPr>
        <w:t>Yuxin Lin</w:t>
      </w:r>
    </w:p>
    <w:p w14:paraId="7D5F5579" w14:textId="5426424F" w:rsidR="00440924" w:rsidRPr="00440924" w:rsidRDefault="00440924" w:rsidP="00440924">
      <w:pPr>
        <w:pStyle w:val="IAuthors"/>
        <w:rPr>
          <w:lang w:eastAsia="zh-CN"/>
        </w:rPr>
      </w:pPr>
      <w:r w:rsidRPr="00440924">
        <w:rPr>
          <w:lang w:eastAsia="zh-CN"/>
        </w:rPr>
        <w:t>Email: Yuxin_Liu78@126.com</w:t>
      </w:r>
    </w:p>
    <w:p w14:paraId="778C1923" w14:textId="563D6F36" w:rsidR="008A1D71" w:rsidRDefault="00000000" w:rsidP="00440924">
      <w:pPr>
        <w:pStyle w:val="IAuthors"/>
      </w:pPr>
      <w:r w:rsidRPr="00440924">
        <w:t>Physical Education Teaching and Training, Chengdu Sport University, Chengdu</w:t>
      </w:r>
      <w:r w:rsidR="00440924">
        <w:rPr>
          <w:rFonts w:hint="eastAsia"/>
          <w:lang w:eastAsia="zh-CN"/>
        </w:rPr>
        <w:t>,</w:t>
      </w:r>
      <w:r w:rsidRPr="00440924">
        <w:t xml:space="preserve"> 610041</w:t>
      </w:r>
      <w:r w:rsidRPr="00440924">
        <w:rPr>
          <w:rFonts w:hint="eastAsia"/>
        </w:rPr>
        <w:t>,</w:t>
      </w:r>
      <w:r w:rsidRPr="00440924">
        <w:t xml:space="preserve"> China</w:t>
      </w:r>
    </w:p>
    <w:p w14:paraId="7BDC001B" w14:textId="62B85FBB" w:rsidR="00440924" w:rsidRPr="00440924" w:rsidRDefault="00440924" w:rsidP="00440924">
      <w:pPr>
        <w:pStyle w:val="IKeywords"/>
      </w:pPr>
      <w:r w:rsidRPr="00440924">
        <w:rPr>
          <w:b/>
          <w:bCs/>
        </w:rPr>
        <w:t>Keywords:</w:t>
      </w:r>
      <w:r w:rsidRPr="00440924">
        <w:t xml:space="preserve"> Sport image processing</w:t>
      </w:r>
      <w:r>
        <w:rPr>
          <w:rFonts w:hint="eastAsia"/>
          <w:lang w:eastAsia="zh-CN"/>
        </w:rPr>
        <w:t xml:space="preserve">; </w:t>
      </w:r>
      <w:r w:rsidRPr="00440924">
        <w:t>Physical Education</w:t>
      </w:r>
      <w:r>
        <w:rPr>
          <w:rFonts w:hint="eastAsia"/>
          <w:lang w:eastAsia="zh-CN"/>
        </w:rPr>
        <w:t>;</w:t>
      </w:r>
      <w:r w:rsidRPr="00440924">
        <w:t xml:space="preserve"> Motion blur, Bilateral filtering</w:t>
      </w:r>
      <w:r>
        <w:rPr>
          <w:rFonts w:hint="eastAsia"/>
          <w:lang w:eastAsia="zh-CN"/>
        </w:rPr>
        <w:t>;</w:t>
      </w:r>
      <w:r w:rsidRPr="00440924">
        <w:t xml:space="preserve"> Gaussian kernel</w:t>
      </w:r>
    </w:p>
    <w:p w14:paraId="3D059223" w14:textId="77777777" w:rsidR="00440924" w:rsidRPr="006A7A59" w:rsidRDefault="00440924" w:rsidP="00440924">
      <w:pPr>
        <w:pStyle w:val="IKeywords"/>
        <w:rPr>
          <w:b/>
          <w:bCs/>
          <w:lang w:eastAsia="zh-CN"/>
        </w:rPr>
      </w:pPr>
      <w:r w:rsidRPr="006A7A59">
        <w:rPr>
          <w:rFonts w:hint="eastAsia"/>
          <w:b/>
          <w:bCs/>
          <w:lang w:eastAsia="zh-CN"/>
        </w:rPr>
        <w:t xml:space="preserve">Received: </w:t>
      </w:r>
    </w:p>
    <w:p w14:paraId="36863D5C" w14:textId="77777777" w:rsidR="008A1D71" w:rsidRDefault="00000000" w:rsidP="00440924">
      <w:pPr>
        <w:pStyle w:val="IAbstract"/>
        <w:rPr>
          <w:color w:val="FF0000"/>
        </w:rPr>
      </w:pPr>
      <w:r w:rsidRPr="00440924">
        <w:t>Abstract</w:t>
      </w:r>
      <w:r w:rsidRPr="00440924">
        <w:rPr>
          <w:rFonts w:hint="eastAsia"/>
        </w:rPr>
        <w:t xml:space="preserve">: Low-light sports images are very common in night sports games recording, but many details of these images are difficult to analyze. Therefore, this paper proposes a sports image enhancement method based on improved bilateral filtering to solve the problem of image blur of night sports games recording and promote the efficiency of physical education. Firstly, in the HSV color space of the original image, the MSR algorithm is applied to the V component using bilateral filtering for brightness enhancement, preserving the original color information while improving image brightness. Next, the CLAHE algorithm is employed in the LAB color space to enhance details in the initially enhanced brightness image, resulting in a more detailed image. In order to create the enhanced low-light image, the detail-enhanced image is combined with the original low-light image using the Auto MSRCR algorithm and then weighted fusion is carried out. In the end, Wiener filtering is used to process the motion blur information and produce the final processed image. The modified images are compared with the MSR, MSRCR, CLAHE, and improved GAMMA algorithms using evaluation measures such UCIQE, AG, SD, and IE to assess the algorithm's performance. </w:t>
      </w:r>
      <w:r w:rsidRPr="00440924">
        <w:rPr>
          <w:rFonts w:hint="eastAsia"/>
          <w:color w:val="FF0000"/>
        </w:rPr>
        <w:t>The method achieves significant improvements in both visual quality and objective metrics, such as UCIQE, compared to state-of-the-art methods like MSRCR and CLAHE. Specifically, our method improves the UCIQE score by 65.24%, demonstrating superior preservation of edge details and color balance. We also show that our approach outperforms MSRCR by 35% in reducing halo artifacts and over-enhancement. These results are validated on the LOL dataset, which includes various motion-blur scenarios in sports images.</w:t>
      </w:r>
    </w:p>
    <w:p w14:paraId="533B43C0" w14:textId="77777777" w:rsidR="00440924" w:rsidRPr="00440924" w:rsidRDefault="00440924" w:rsidP="00440924">
      <w:pPr>
        <w:pStyle w:val="IAbstract"/>
        <w:rPr>
          <w:i w:val="0"/>
          <w:iCs/>
          <w:sz w:val="18"/>
          <w:szCs w:val="18"/>
        </w:rPr>
      </w:pPr>
    </w:p>
    <w:p w14:paraId="329DF7A4" w14:textId="77777777" w:rsidR="008173D4" w:rsidRDefault="008173D4" w:rsidP="00340618">
      <w:pPr>
        <w:pStyle w:val="ISectionTitle"/>
        <w:numPr>
          <w:ilvl w:val="0"/>
          <w:numId w:val="3"/>
        </w:numPr>
        <w:rPr>
          <w:bCs/>
        </w:rPr>
        <w:sectPr w:rsidR="008173D4" w:rsidSect="00DD436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39" w:code="9"/>
          <w:pgMar w:top="1644" w:right="1077" w:bottom="1134" w:left="1304" w:header="936" w:footer="720" w:gutter="0"/>
          <w:cols w:space="720"/>
          <w:titlePg/>
          <w:docGrid w:linePitch="286"/>
        </w:sectPr>
      </w:pPr>
    </w:p>
    <w:p w14:paraId="5162C62E" w14:textId="0011768D" w:rsidR="008A1D71" w:rsidRPr="00440924" w:rsidRDefault="00000000" w:rsidP="00340618">
      <w:pPr>
        <w:pStyle w:val="ISectionTitle"/>
        <w:numPr>
          <w:ilvl w:val="0"/>
          <w:numId w:val="3"/>
        </w:numPr>
        <w:rPr>
          <w:bCs/>
        </w:rPr>
      </w:pPr>
      <w:r w:rsidRPr="00440924">
        <w:rPr>
          <w:bCs/>
        </w:rPr>
        <w:t>Introduction</w:t>
      </w:r>
    </w:p>
    <w:p w14:paraId="5559B983" w14:textId="77777777" w:rsidR="008A1D71" w:rsidRPr="00440924" w:rsidRDefault="00000000" w:rsidP="00440924">
      <w:pPr>
        <w:pStyle w:val="ITextnoindent"/>
      </w:pPr>
      <w:r w:rsidRPr="00440924">
        <w:rPr>
          <w:rFonts w:hint="eastAsia"/>
        </w:rPr>
        <w:t xml:space="preserve">In the field of sports training, the application of blur detail analysis methods to </w:t>
      </w:r>
      <w:r w:rsidRPr="00440924">
        <w:t>analyse</w:t>
      </w:r>
      <w:r w:rsidRPr="00440924">
        <w:rPr>
          <w:rFonts w:hint="eastAsia"/>
        </w:rPr>
        <w:t xml:space="preserve"> motion video images holds significant importance as it aims to improve the recognition of motion detail features. Therefore, exploring detail enhancement algorithms for blurry motion video images has a profound impact on the development of the field [12,13]. However, during the process of capturing motion images, images captured in low-light environments are inevitably affected, and the limitations of environmental brightness restrict the acquisition and subsequent application of image information. Therefore, it's imperative to improve low-light photos. The primary goal of image enhancement is to draw attention to pertinent feature information in the image in accordance with the specifications, so enhancing the completeness of the information that has been saved [14].</w:t>
      </w:r>
    </w:p>
    <w:p w14:paraId="6E2EB885" w14:textId="77777777" w:rsidR="008A1D71" w:rsidRPr="00440924" w:rsidRDefault="00000000">
      <w:pPr>
        <w:pStyle w:val="10"/>
        <w:spacing w:before="0" w:line="240" w:lineRule="auto"/>
        <w:ind w:firstLineChars="200" w:firstLine="400"/>
        <w:rPr>
          <w:rFonts w:eastAsia="等线"/>
          <w:b w:val="0"/>
          <w:strike/>
          <w:color w:val="FF0000"/>
          <w:sz w:val="20"/>
          <w:szCs w:val="20"/>
          <w:lang w:val="en-US"/>
        </w:rPr>
      </w:pPr>
      <w:r w:rsidRPr="00440924">
        <w:rPr>
          <w:rFonts w:eastAsia="等线" w:hint="eastAsia"/>
          <w:b w:val="0"/>
          <w:sz w:val="20"/>
          <w:szCs w:val="20"/>
          <w:lang w:val="en-US"/>
        </w:rPr>
        <w:t xml:space="preserve">Traditional image enhancement methods mainly include Retinex and SIFT algorithms based on human visual perception models [15]. Building upon these, researchers have proposed the multi-scale weighted average retina algorithm, which has color restoration capabilities and is applied to enhance blurry details in motion video images. The Retinex method was developed by Land et al. and is based on the visual system. It enhances an image by breaking it down into reflection and lighting components. The Retinex theory introduced SSR </w:t>
      </w:r>
      <w:r w:rsidRPr="00440924">
        <w:rPr>
          <w:rFonts w:eastAsia="等线" w:hint="eastAsia"/>
          <w:b w:val="0"/>
          <w:sz w:val="20"/>
          <w:szCs w:val="20"/>
          <w:lang w:val="en-US"/>
        </w:rPr>
        <w:t xml:space="preserve">[2] and MSR [3] algorithms, but they suffer from color distortion. To address this issue, researchers subsequently proposed the MSRCR [4] and Auto MSRCR [6] algorithms. Although the MSRCR algorithm eliminates color distortion, it may cause halo artifacts in the image. </w:t>
      </w:r>
      <w:r w:rsidRPr="00440924">
        <w:rPr>
          <w:rFonts w:eastAsia="等线" w:hint="eastAsia"/>
          <w:b w:val="0"/>
          <w:strike/>
          <w:color w:val="FF0000"/>
          <w:sz w:val="20"/>
          <w:szCs w:val="20"/>
          <w:lang w:val="en-US"/>
        </w:rPr>
        <w:t>The Auto MSRCR, when processing the RGB channels, may result in color whitening and reduced color saturation.</w:t>
      </w:r>
    </w:p>
    <w:p w14:paraId="1169AFAB" w14:textId="77777777" w:rsidR="008A1D71" w:rsidRPr="00440924" w:rsidRDefault="00000000">
      <w:pPr>
        <w:pStyle w:val="10"/>
        <w:spacing w:before="0" w:line="240" w:lineRule="auto"/>
        <w:ind w:firstLineChars="200" w:firstLine="400"/>
        <w:rPr>
          <w:rFonts w:eastAsia="等线"/>
          <w:b w:val="0"/>
          <w:color w:val="FF0000"/>
          <w:sz w:val="20"/>
          <w:szCs w:val="20"/>
          <w:lang w:val="en-US"/>
        </w:rPr>
      </w:pPr>
      <w:r w:rsidRPr="00440924">
        <w:rPr>
          <w:rFonts w:eastAsia="等线" w:hint="eastAsia"/>
          <w:b w:val="0"/>
          <w:color w:val="FF0000"/>
          <w:sz w:val="20"/>
          <w:szCs w:val="20"/>
          <w:lang w:val="en-US"/>
        </w:rPr>
        <w:t>In recent years, various methods have been proposed for enhancing images under low-light and motion-blur conditions. These methods, including MSRCR, CLAHE, and Wiener filtering, aim to improve image quality by addressing noise, contrast, and detail preservation. However, these techniques often struggle with over-enhancement, halo artifacts, and insufficient edge preservation in motion-blur images.</w:t>
      </w:r>
    </w:p>
    <w:p w14:paraId="1E84F596" w14:textId="77777777" w:rsidR="008A1D71" w:rsidRPr="00440924" w:rsidRDefault="00000000">
      <w:pPr>
        <w:pStyle w:val="10"/>
        <w:spacing w:before="0" w:line="240" w:lineRule="auto"/>
        <w:ind w:firstLineChars="200" w:firstLine="400"/>
        <w:rPr>
          <w:rFonts w:eastAsia="等线"/>
          <w:b w:val="0"/>
          <w:sz w:val="20"/>
          <w:szCs w:val="20"/>
          <w:lang w:val="en-US"/>
        </w:rPr>
      </w:pPr>
      <w:r w:rsidRPr="00440924">
        <w:rPr>
          <w:rFonts w:eastAsia="等线" w:hint="eastAsia"/>
          <w:b w:val="0"/>
          <w:sz w:val="20"/>
          <w:szCs w:val="20"/>
          <w:lang w:val="en-US"/>
        </w:rPr>
        <w:t xml:space="preserve">To address the aforementioned issues, this study proposes a method for enhancing low-brightness images by combining MSR with bilateral filtering and the Auto MSRCR algorithm. To begin with, the initial image is converted from the RGB to the HSV color system, and then Bilateral filtering-based MSR is used to improve the brightness channel, resulting in an enhanced brightness channel which is merged with the chrominance and saturation channels, forming the initial brightness-enhanced image. Secondly, the initial enhanced image is transformed from HSV space to the LAB color space, and CLAHE [5] is employed to enhance the image details. </w:t>
      </w:r>
      <w:r w:rsidRPr="00440924">
        <w:rPr>
          <w:rFonts w:eastAsia="等线" w:hint="eastAsia"/>
          <w:b w:val="0"/>
          <w:sz w:val="20"/>
          <w:szCs w:val="20"/>
          <w:lang w:val="en-US"/>
        </w:rPr>
        <w:lastRenderedPageBreak/>
        <w:t>Lastly, the AutoMSRCR algorithm is applied to the original image, producing an image with color whitening but smooth tonal transitions. This image is then weighted fused with the detail-enhanced image, and finally, to get the final improved sports motion image, Wiener filtering is used. Images enhanced using this method demonstrate good results in terms of color, clarity, edge details, and texture, which are more consistent with subjective human perception.</w:t>
      </w:r>
    </w:p>
    <w:p w14:paraId="6DCE3363" w14:textId="6FCDFDDD" w:rsidR="008A1D71" w:rsidRPr="00440924" w:rsidRDefault="00000000" w:rsidP="00440924">
      <w:pPr>
        <w:pStyle w:val="ISectionTitle"/>
        <w:tabs>
          <w:tab w:val="num" w:pos="432"/>
        </w:tabs>
        <w:ind w:left="0" w:firstLine="0"/>
        <w:rPr>
          <w:bCs/>
        </w:rPr>
      </w:pPr>
      <w:r w:rsidRPr="00440924">
        <w:rPr>
          <w:rFonts w:hint="eastAsia"/>
          <w:bCs/>
        </w:rPr>
        <w:t>2.</w:t>
      </w:r>
      <w:r w:rsidR="00340618">
        <w:rPr>
          <w:bCs/>
        </w:rPr>
        <w:tab/>
      </w:r>
      <w:r w:rsidRPr="00440924">
        <w:rPr>
          <w:rFonts w:hint="eastAsia"/>
          <w:bCs/>
        </w:rPr>
        <w:t>Algorithmic theory</w:t>
      </w:r>
      <w:r w:rsidRPr="00440924">
        <w:rPr>
          <w:bCs/>
        </w:rPr>
        <w:t xml:space="preserve"> </w:t>
      </w:r>
    </w:p>
    <w:p w14:paraId="1A964A23" w14:textId="77777777" w:rsidR="008A1D71" w:rsidRPr="00440924" w:rsidRDefault="00000000" w:rsidP="00440924">
      <w:pPr>
        <w:pStyle w:val="ITextnoindent"/>
        <w:spacing w:before="240" w:after="60"/>
        <w:rPr>
          <w:b/>
          <w:sz w:val="22"/>
          <w:szCs w:val="22"/>
        </w:rPr>
      </w:pPr>
      <w:r w:rsidRPr="00440924">
        <w:rPr>
          <w:rFonts w:hint="eastAsia"/>
          <w:b/>
          <w:sz w:val="22"/>
          <w:szCs w:val="22"/>
        </w:rPr>
        <w:t>2.1 Retinex</w:t>
      </w:r>
    </w:p>
    <w:p w14:paraId="12A6ED38" w14:textId="77777777" w:rsidR="008A1D71" w:rsidRPr="00440924" w:rsidRDefault="00000000" w:rsidP="00440924">
      <w:pPr>
        <w:pStyle w:val="ITextnoindent"/>
      </w:pPr>
      <w:bookmarkStart w:id="0" w:name="_Ref197588077"/>
      <w:r w:rsidRPr="00440924">
        <w:rPr>
          <w:rFonts w:hint="eastAsia"/>
          <w:color w:val="FF0000"/>
        </w:rPr>
        <w:t>The Retinex [1] theory posits that the human visual information system (Human Visual System, HVS) perceives objects primarily due to their reflective properties.</w:t>
      </w:r>
      <w:r w:rsidRPr="00440924">
        <w:rPr>
          <w:rFonts w:hint="eastAsia"/>
        </w:rPr>
        <w:t xml:space="preserve"> The perception of color and brightness is a result of the reflected information generated by objects under different lighting conditions, which is then received by the human eye. Based on this, Land et al. established a mathematical model for this theory, which is represented by the following equation:</w:t>
      </w:r>
    </w:p>
    <w:p w14:paraId="28E74248" w14:textId="77777777" w:rsidR="008A1D71" w:rsidRDefault="008A1D71">
      <w:pPr>
        <w:pStyle w:val="10"/>
        <w:spacing w:before="0" w:line="240" w:lineRule="auto"/>
        <w:ind w:firstLineChars="200" w:firstLine="440"/>
        <w:rPr>
          <w:b w:val="0"/>
          <w:bCs/>
          <w:color w:val="0D0D0D" w:themeColor="text1" w:themeTint="F2"/>
          <w:sz w:val="22"/>
          <w:szCs w:val="22"/>
        </w:rPr>
      </w:pPr>
    </w:p>
    <w:p w14:paraId="4AE67BD4" w14:textId="5D8E9035" w:rsidR="008A1D71" w:rsidRPr="00EC0E42" w:rsidRDefault="00EC0E42">
      <w:pPr>
        <w:pStyle w:val="10"/>
        <w:spacing w:before="0" w:line="240" w:lineRule="auto"/>
        <w:jc w:val="center"/>
        <w:rPr>
          <w:b w:val="0"/>
          <w:bCs/>
          <w:color w:val="0D0D0D" w:themeColor="text1" w:themeTint="F2"/>
          <w:sz w:val="22"/>
          <w:szCs w:val="22"/>
          <w:lang w:eastAsia="zh-CN"/>
        </w:rPr>
      </w:pPr>
      <m:oMath>
        <m:r>
          <w:rPr>
            <w:rFonts w:ascii="Cambria Math" w:hAnsi="Cambria Math"/>
            <w:color w:val="0D0D0D" w:themeColor="text1" w:themeTint="F2"/>
            <w:sz w:val="22"/>
            <w:szCs w:val="22"/>
          </w:rPr>
          <m:t>S(x,y)=R(x,y)⋅L(x,y)</m:t>
        </m:r>
      </m:oMath>
      <w:r w:rsidR="00000000" w:rsidRPr="00EC0E42">
        <w:rPr>
          <w:rFonts w:hint="eastAsia"/>
          <w:b w:val="0"/>
          <w:bCs/>
          <w:color w:val="0D0D0D" w:themeColor="text1" w:themeTint="F2"/>
          <w:sz w:val="22"/>
          <w:szCs w:val="22"/>
          <w:lang w:eastAsia="zh-CN"/>
        </w:rPr>
        <w:t>(1)</w:t>
      </w:r>
    </w:p>
    <w:p w14:paraId="07294C49" w14:textId="77777777" w:rsidR="008A1D71" w:rsidRDefault="008A1D71">
      <w:pPr>
        <w:pStyle w:val="10"/>
        <w:spacing w:before="0" w:line="240" w:lineRule="auto"/>
        <w:rPr>
          <w:b w:val="0"/>
          <w:bCs/>
          <w:color w:val="0D0D0D" w:themeColor="text1" w:themeTint="F2"/>
          <w:sz w:val="22"/>
          <w:szCs w:val="22"/>
          <w:lang w:eastAsia="zh-CN"/>
        </w:rPr>
      </w:pPr>
    </w:p>
    <w:p w14:paraId="56603EF2" w14:textId="77777777" w:rsidR="008A1D71" w:rsidRPr="00440924" w:rsidRDefault="00000000" w:rsidP="00440924">
      <w:pPr>
        <w:pStyle w:val="ITextnoindent"/>
        <w:ind w:firstLineChars="200" w:firstLine="400"/>
      </w:pPr>
      <w:r w:rsidRPr="00440924">
        <w:rPr>
          <w:rFonts w:hint="eastAsia"/>
        </w:rPr>
        <w:t xml:space="preserve">Since an image is composed of pixels, the equation uses x and y to represent the coordinates in the two-dimensional image space. The theory assumes that the image of the object's reflected light entering the human eye is represented by </w:t>
      </w:r>
      <m:oMath>
        <m:r>
          <w:rPr>
            <w:rFonts w:ascii="Cambria Math" w:hAnsi="Cambria Math"/>
          </w:rPr>
          <m:t>S</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 xml:space="preserve">, while the incident image created by lighting from different angles is represented by </w:t>
      </w:r>
      <m:oMath>
        <m:r>
          <w:rPr>
            <w:rFonts w:ascii="Cambria Math" w:hAnsi="Cambria Math"/>
          </w:rPr>
          <m:t>L</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 xml:space="preserve">. The reflectance formed by the object's reflection is denoted as </w:t>
      </w:r>
      <m:oMath>
        <m:r>
          <w:rPr>
            <w:rFonts w:ascii="Cambria Math" w:hAnsi="Cambria Math"/>
          </w:rPr>
          <m:t>R</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 and it is determined solely by the object itself, unaffected by the incident light. The single-scale Retinex (SSR) mentioned above convolves original image with a Gaussian filter to simulate the ambient illumination component. However, single-scale methods may introduce some biases in the original illumination component. Therefore, the multi-scale Retinex algorithm (MSR) employs multiple convolution kernels to convolve with the original image and assigns weights to each scale.</w:t>
      </w:r>
    </w:p>
    <w:p w14:paraId="455BAD1E" w14:textId="77777777" w:rsidR="008A1D71" w:rsidRPr="00440924" w:rsidRDefault="00000000" w:rsidP="00440924">
      <w:pPr>
        <w:pStyle w:val="ITextnoindent"/>
        <w:spacing w:before="240" w:after="60"/>
        <w:rPr>
          <w:b/>
          <w:sz w:val="22"/>
          <w:szCs w:val="22"/>
        </w:rPr>
      </w:pPr>
      <w:r w:rsidRPr="00440924">
        <w:rPr>
          <w:rFonts w:hint="eastAsia"/>
          <w:b/>
          <w:sz w:val="22"/>
          <w:szCs w:val="22"/>
        </w:rPr>
        <w:t>2.2 Auto MSRCR</w:t>
      </w:r>
    </w:p>
    <w:p w14:paraId="690D449E" w14:textId="77777777" w:rsidR="008A1D71" w:rsidRPr="00440924" w:rsidRDefault="00000000" w:rsidP="00440924">
      <w:pPr>
        <w:pStyle w:val="ITextnoindent"/>
      </w:pPr>
      <w:r w:rsidRPr="00440924">
        <w:rPr>
          <w:rFonts w:hint="eastAsia"/>
        </w:rPr>
        <w:t xml:space="preserve">After applying the MSR algorithm for image enhancement, there can be color distortion in the resulting image. </w:t>
      </w:r>
      <w:r w:rsidRPr="00440924">
        <w:rPr>
          <w:rFonts w:hint="eastAsia"/>
          <w:color w:val="FF0000"/>
        </w:rPr>
        <w:t>To address the issue of color distortion in the MSR algorithm, a corresponding color restoration function is introduced, forming a new enhancement algorithm known as the MSRCR algorithm [4].</w:t>
      </w:r>
      <w:r w:rsidRPr="00440924">
        <w:rPr>
          <w:rFonts w:hint="eastAsia"/>
        </w:rPr>
        <w:t xml:space="preserve"> This is how the formula is shown:</w:t>
      </w:r>
    </w:p>
    <w:p w14:paraId="3D0E50BE" w14:textId="77777777" w:rsidR="008A1D71" w:rsidRDefault="008A1D71">
      <w:pPr>
        <w:pStyle w:val="10"/>
        <w:spacing w:before="0" w:line="240" w:lineRule="auto"/>
        <w:ind w:firstLineChars="200" w:firstLine="440"/>
        <w:rPr>
          <w:b w:val="0"/>
          <w:bCs/>
          <w:color w:val="0D0D0D" w:themeColor="text1" w:themeTint="F2"/>
          <w:sz w:val="22"/>
          <w:szCs w:val="22"/>
        </w:rPr>
      </w:pPr>
    </w:p>
    <w:p w14:paraId="693C5FB7" w14:textId="3EE29AE2" w:rsidR="008A1D71" w:rsidRPr="00EC0E42" w:rsidRDefault="00000000">
      <w:pPr>
        <w:pStyle w:val="10"/>
        <w:spacing w:before="0" w:line="240" w:lineRule="auto"/>
        <w:jc w:val="center"/>
        <w:rPr>
          <w:rFonts w:ascii="Cambria Math" w:hAnsi="Cambria Math"/>
          <w:b w:val="0"/>
          <w:bCs/>
          <w:i/>
          <w:color w:val="0D0D0D" w:themeColor="text1" w:themeTint="F2"/>
          <w:sz w:val="22"/>
          <w:szCs w:val="22"/>
        </w:rPr>
      </w:pPr>
      <m:oMath>
        <m:sSub>
          <m:sSubPr>
            <m:ctrlPr>
              <w:rPr>
                <w:rFonts w:ascii="Cambria Math" w:hAnsi="Cambria Math"/>
                <w:b w:val="0"/>
                <w:bCs/>
                <w:i/>
                <w:color w:val="0D0D0D" w:themeColor="text1" w:themeTint="F2"/>
                <w:sz w:val="22"/>
                <w:szCs w:val="22"/>
              </w:rPr>
            </m:ctrlPr>
          </m:sSubPr>
          <m:e>
            <m:r>
              <w:rPr>
                <w:rFonts w:ascii="Cambria Math" w:hAnsi="Cambria Math"/>
                <w:color w:val="0D0D0D" w:themeColor="text1" w:themeTint="F2"/>
                <w:sz w:val="22"/>
                <w:szCs w:val="22"/>
              </w:rPr>
              <m:t>R</m:t>
            </m:r>
          </m:e>
          <m:sub>
            <m:r>
              <w:rPr>
                <w:rFonts w:ascii="Cambria Math" w:hAnsi="Cambria Math"/>
                <w:color w:val="0D0D0D" w:themeColor="text1" w:themeTint="F2"/>
                <w:sz w:val="22"/>
                <w:szCs w:val="22"/>
              </w:rPr>
              <m:t>MSRCR⁡i(x,y)</m:t>
            </m:r>
          </m:sub>
        </m:sSub>
        <m:r>
          <w:rPr>
            <w:rFonts w:ascii="Cambria Math" w:hAnsi="Cambria Math"/>
            <w:color w:val="0D0D0D" w:themeColor="text1" w:themeTint="F2"/>
            <w:sz w:val="22"/>
            <w:szCs w:val="22"/>
          </w:rPr>
          <m:t>=</m:t>
        </m:r>
        <m:sSub>
          <m:sSubPr>
            <m:ctrlPr>
              <w:rPr>
                <w:rFonts w:ascii="Cambria Math" w:hAnsi="Cambria Math"/>
                <w:b w:val="0"/>
                <w:bCs/>
                <w:i/>
                <w:color w:val="0D0D0D" w:themeColor="text1" w:themeTint="F2"/>
                <w:sz w:val="22"/>
                <w:szCs w:val="22"/>
              </w:rPr>
            </m:ctrlPr>
          </m:sSubPr>
          <m:e>
            <m:r>
              <w:rPr>
                <w:rFonts w:ascii="Cambria Math" w:hAnsi="Cambria Math"/>
                <w:color w:val="0D0D0D" w:themeColor="text1" w:themeTint="F2"/>
                <w:sz w:val="22"/>
                <w:szCs w:val="22"/>
              </w:rPr>
              <m:t>C</m:t>
            </m:r>
          </m:e>
          <m:sub>
            <m:r>
              <w:rPr>
                <w:rFonts w:ascii="Cambria Math" w:hAnsi="Cambria Math"/>
                <w:color w:val="0D0D0D" w:themeColor="text1" w:themeTint="F2"/>
                <w:sz w:val="22"/>
                <w:szCs w:val="22"/>
              </w:rPr>
              <m:t>i</m:t>
            </m:r>
          </m:sub>
        </m:sSub>
        <m:r>
          <w:rPr>
            <w:rFonts w:ascii="Cambria Math" w:hAnsi="Cambria Math"/>
            <w:color w:val="0D0D0D" w:themeColor="text1" w:themeTint="F2"/>
            <w:sz w:val="22"/>
            <w:szCs w:val="22"/>
          </w:rPr>
          <m:t>(x,y)</m:t>
        </m:r>
        <m:sSub>
          <m:sSubPr>
            <m:ctrlPr>
              <w:rPr>
                <w:rFonts w:ascii="Cambria Math" w:hAnsi="Cambria Math"/>
                <w:b w:val="0"/>
                <w:bCs/>
                <w:i/>
                <w:color w:val="0D0D0D" w:themeColor="text1" w:themeTint="F2"/>
                <w:sz w:val="22"/>
                <w:szCs w:val="22"/>
              </w:rPr>
            </m:ctrlPr>
          </m:sSubPr>
          <m:e>
            <m:r>
              <w:rPr>
                <w:rFonts w:ascii="Cambria Math" w:hAnsi="Cambria Math"/>
                <w:color w:val="0D0D0D" w:themeColor="text1" w:themeTint="F2"/>
                <w:sz w:val="22"/>
                <w:szCs w:val="22"/>
              </w:rPr>
              <m:t>R</m:t>
            </m:r>
          </m:e>
          <m:sub>
            <m:r>
              <w:rPr>
                <w:rFonts w:ascii="Cambria Math" w:hAnsi="Cambria Math"/>
                <w:color w:val="0D0D0D" w:themeColor="text1" w:themeTint="F2"/>
                <w:sz w:val="22"/>
                <w:szCs w:val="22"/>
              </w:rPr>
              <m:t>MSR⁡i(x,y)</m:t>
            </m:r>
          </m:sub>
        </m:sSub>
      </m:oMath>
      <w:r w:rsidRPr="008173D4">
        <w:rPr>
          <w:rFonts w:ascii="Cambria Math" w:hAnsi="Cambria Math" w:hint="eastAsia"/>
          <w:b w:val="0"/>
          <w:bCs/>
          <w:iCs/>
          <w:color w:val="0D0D0D" w:themeColor="text1" w:themeTint="F2"/>
          <w:sz w:val="22"/>
          <w:szCs w:val="22"/>
        </w:rPr>
        <w:t>(2)</w:t>
      </w:r>
    </w:p>
    <w:p w14:paraId="4C30CF63" w14:textId="77777777" w:rsidR="008A1D71" w:rsidRDefault="008A1D71">
      <w:pPr>
        <w:pStyle w:val="10"/>
        <w:spacing w:before="0" w:line="240" w:lineRule="auto"/>
        <w:rPr>
          <w:b w:val="0"/>
          <w:bCs/>
          <w:color w:val="0D0D0D" w:themeColor="text1" w:themeTint="F2"/>
          <w:sz w:val="22"/>
          <w:szCs w:val="22"/>
          <w:lang w:eastAsia="zh-CN"/>
        </w:rPr>
      </w:pPr>
    </w:p>
    <w:p w14:paraId="0790F5FD" w14:textId="77777777" w:rsidR="008A1D71" w:rsidRPr="00440924" w:rsidRDefault="00000000" w:rsidP="00440924">
      <w:pPr>
        <w:pStyle w:val="ITextnoindent"/>
        <w:ind w:firstLineChars="200" w:firstLine="400"/>
      </w:pPr>
      <w:r w:rsidRPr="00440924">
        <w:rPr>
          <w:rFonts w:hint="eastAsia"/>
        </w:rPr>
        <w:t xml:space="preserve">Where: </w:t>
      </w:r>
      <m:oMath>
        <m:sSub>
          <m:sSubPr>
            <m:ctrlPr>
              <w:rPr>
                <w:rFonts w:ascii="Cambria Math" w:hAnsi="Cambria Math"/>
              </w:rPr>
            </m:ctrlPr>
          </m:sSubPr>
          <m:e>
            <m:r>
              <w:rPr>
                <w:rFonts w:ascii="Cambria Math" w:hAnsi="Cambria Math"/>
              </w:rPr>
              <m:t>C</m:t>
            </m:r>
          </m:e>
          <m:sub>
            <m:r>
              <w:rPr>
                <w:rFonts w:ascii="Cambria Math" w:hAnsi="Cambria Math"/>
              </w:rPr>
              <m:t>i</m:t>
            </m:r>
          </m:sub>
        </m:sSub>
      </m:oMath>
      <w:r w:rsidRPr="00440924">
        <w:rPr>
          <w:rFonts w:hint="eastAsia"/>
        </w:rPr>
        <w:t xml:space="preserve"> is the color recovery factor. Final MSRCR algorithm:</w:t>
      </w:r>
    </w:p>
    <w:p w14:paraId="5F39A966" w14:textId="77777777" w:rsidR="008A1D71" w:rsidRDefault="008A1D71">
      <w:pPr>
        <w:pStyle w:val="10"/>
        <w:spacing w:before="0" w:line="240" w:lineRule="auto"/>
        <w:rPr>
          <w:b w:val="0"/>
          <w:bCs/>
          <w:color w:val="0D0D0D" w:themeColor="text1" w:themeTint="F2"/>
          <w:sz w:val="22"/>
          <w:szCs w:val="22"/>
        </w:rPr>
      </w:pPr>
    </w:p>
    <w:p w14:paraId="42249AA0" w14:textId="77C67B45" w:rsidR="008A1D71" w:rsidRPr="00EC0E42" w:rsidRDefault="00000000">
      <w:pPr>
        <w:pStyle w:val="10"/>
        <w:spacing w:before="0" w:line="240" w:lineRule="auto"/>
        <w:jc w:val="center"/>
        <w:rPr>
          <w:rFonts w:ascii="Cambria Math" w:hAnsi="Cambria Math"/>
          <w:b w:val="0"/>
          <w:bCs/>
          <w:iCs/>
          <w:color w:val="0D0D0D" w:themeColor="text1" w:themeTint="F2"/>
          <w:sz w:val="22"/>
          <w:szCs w:val="22"/>
        </w:rPr>
      </w:pPr>
      <m:oMath>
        <m:sSub>
          <m:sSubPr>
            <m:ctrlPr>
              <w:rPr>
                <w:rFonts w:ascii="Cambria Math" w:hAnsi="Cambria Math"/>
                <w:b w:val="0"/>
                <w:bCs/>
                <w:iCs/>
                <w:color w:val="0D0D0D" w:themeColor="text1" w:themeTint="F2"/>
                <w:sz w:val="22"/>
                <w:szCs w:val="22"/>
              </w:rPr>
            </m:ctrlPr>
          </m:sSubPr>
          <m:e>
            <m:r>
              <m:rPr>
                <m:sty m:val="p"/>
              </m:rPr>
              <w:rPr>
                <w:rFonts w:ascii="Cambria Math" w:hAnsi="Cambria Math"/>
                <w:color w:val="0D0D0D" w:themeColor="text1" w:themeTint="F2"/>
                <w:sz w:val="22"/>
                <w:szCs w:val="22"/>
              </w:rPr>
              <m:t>R</m:t>
            </m:r>
          </m:e>
          <m:sub>
            <m:r>
              <m:rPr>
                <m:sty m:val="p"/>
              </m:rPr>
              <w:rPr>
                <w:rFonts w:ascii="Cambria Math" w:hAnsi="Cambria Math"/>
                <w:color w:val="0D0D0D" w:themeColor="text1" w:themeTint="F2"/>
                <w:sz w:val="22"/>
                <w:szCs w:val="22"/>
              </w:rPr>
              <m:t>MSRCR⁡i(x,y)</m:t>
            </m:r>
          </m:sub>
        </m:sSub>
        <m:r>
          <m:rPr>
            <m:sty m:val="p"/>
          </m:rPr>
          <w:rPr>
            <w:rFonts w:ascii="Cambria Math" w:hAnsi="Cambria Math"/>
            <w:color w:val="0D0D0D" w:themeColor="text1" w:themeTint="F2"/>
            <w:sz w:val="22"/>
            <w:szCs w:val="22"/>
          </w:rPr>
          <m:t>=G</m:t>
        </m:r>
        <m:d>
          <m:dPr>
            <m:begChr m:val="["/>
            <m:endChr m:val="]"/>
            <m:ctrlPr>
              <w:rPr>
                <w:rFonts w:ascii="Cambria Math" w:hAnsi="Cambria Math"/>
                <w:b w:val="0"/>
                <w:bCs/>
                <w:iCs/>
                <w:color w:val="0D0D0D" w:themeColor="text1" w:themeTint="F2"/>
                <w:sz w:val="22"/>
                <w:szCs w:val="22"/>
              </w:rPr>
            </m:ctrlPr>
          </m:dPr>
          <m:e>
            <m:sSub>
              <m:sSubPr>
                <m:ctrlPr>
                  <w:rPr>
                    <w:rFonts w:ascii="Cambria Math" w:hAnsi="Cambria Math"/>
                    <w:b w:val="0"/>
                    <w:bCs/>
                    <w:iCs/>
                    <w:color w:val="0D0D0D" w:themeColor="text1" w:themeTint="F2"/>
                    <w:sz w:val="22"/>
                    <w:szCs w:val="22"/>
                  </w:rPr>
                </m:ctrlPr>
              </m:sSubPr>
              <m:e>
                <m:r>
                  <m:rPr>
                    <m:sty m:val="p"/>
                  </m:rPr>
                  <w:rPr>
                    <w:rFonts w:ascii="Cambria Math" w:hAnsi="Cambria Math"/>
                    <w:color w:val="0D0D0D" w:themeColor="text1" w:themeTint="F2"/>
                    <w:sz w:val="22"/>
                    <w:szCs w:val="22"/>
                  </w:rPr>
                  <m:t>C</m:t>
                </m:r>
              </m:e>
              <m:sub>
                <m:r>
                  <m:rPr>
                    <m:sty m:val="p"/>
                  </m:rPr>
                  <w:rPr>
                    <w:rFonts w:ascii="Cambria Math" w:hAnsi="Cambria Math"/>
                    <w:color w:val="0D0D0D" w:themeColor="text1" w:themeTint="F2"/>
                    <w:sz w:val="22"/>
                    <w:szCs w:val="22"/>
                  </w:rPr>
                  <m:t>i</m:t>
                </m:r>
              </m:sub>
            </m:sSub>
            <m:r>
              <m:rPr>
                <m:sty m:val="p"/>
              </m:rPr>
              <w:rPr>
                <w:rFonts w:ascii="Cambria Math" w:hAnsi="Cambria Math"/>
                <w:color w:val="0D0D0D" w:themeColor="text1" w:themeTint="F2"/>
                <w:sz w:val="22"/>
                <w:szCs w:val="22"/>
              </w:rPr>
              <m:t>(x,y)</m:t>
            </m:r>
            <m:sSub>
              <m:sSubPr>
                <m:ctrlPr>
                  <w:rPr>
                    <w:rFonts w:ascii="Cambria Math" w:hAnsi="Cambria Math"/>
                    <w:b w:val="0"/>
                    <w:bCs/>
                    <w:iCs/>
                    <w:color w:val="0D0D0D" w:themeColor="text1" w:themeTint="F2"/>
                    <w:sz w:val="22"/>
                    <w:szCs w:val="22"/>
                  </w:rPr>
                </m:ctrlPr>
              </m:sSubPr>
              <m:e>
                <m:r>
                  <m:rPr>
                    <m:sty m:val="p"/>
                  </m:rPr>
                  <w:rPr>
                    <w:rFonts w:ascii="Cambria Math" w:hAnsi="Cambria Math"/>
                    <w:color w:val="0D0D0D" w:themeColor="text1" w:themeTint="F2"/>
                    <w:sz w:val="22"/>
                    <w:szCs w:val="22"/>
                  </w:rPr>
                  <m:t>R</m:t>
                </m:r>
              </m:e>
              <m:sub>
                <m:r>
                  <m:rPr>
                    <m:sty m:val="p"/>
                  </m:rPr>
                  <w:rPr>
                    <w:rFonts w:ascii="Cambria Math" w:hAnsi="Cambria Math"/>
                    <w:color w:val="0D0D0D" w:themeColor="text1" w:themeTint="F2"/>
                    <w:sz w:val="22"/>
                    <w:szCs w:val="22"/>
                  </w:rPr>
                  <m:t>MSRCR⁡i(x,y)</m:t>
                </m:r>
              </m:sub>
            </m:sSub>
            <m:r>
              <m:rPr>
                <m:sty m:val="p"/>
              </m:rPr>
              <w:rPr>
                <w:rFonts w:ascii="Cambria Math" w:hAnsi="Cambria Math"/>
                <w:color w:val="0D0D0D" w:themeColor="text1" w:themeTint="F2"/>
                <w:sz w:val="22"/>
                <w:szCs w:val="22"/>
              </w:rPr>
              <m:t>+b</m:t>
            </m:r>
          </m:e>
        </m:d>
      </m:oMath>
      <w:r w:rsidRPr="00EC0E42">
        <w:rPr>
          <w:rFonts w:ascii="Cambria Math" w:hAnsi="Cambria Math" w:hint="eastAsia"/>
          <w:b w:val="0"/>
          <w:bCs/>
          <w:iCs/>
          <w:color w:val="0D0D0D" w:themeColor="text1" w:themeTint="F2"/>
          <w:sz w:val="22"/>
          <w:szCs w:val="22"/>
        </w:rPr>
        <w:t>(3)</w:t>
      </w:r>
    </w:p>
    <w:p w14:paraId="114CCD89" w14:textId="77777777" w:rsidR="008A1D71" w:rsidRDefault="008A1D71">
      <w:pPr>
        <w:pStyle w:val="10"/>
        <w:spacing w:before="0" w:line="240" w:lineRule="auto"/>
        <w:rPr>
          <w:b w:val="0"/>
          <w:bCs/>
          <w:color w:val="0D0D0D" w:themeColor="text1" w:themeTint="F2"/>
          <w:sz w:val="22"/>
          <w:szCs w:val="22"/>
          <w:lang w:eastAsia="zh-CN"/>
        </w:rPr>
      </w:pPr>
    </w:p>
    <w:p w14:paraId="4A75B957" w14:textId="77777777" w:rsidR="008A1D71" w:rsidRPr="00440924" w:rsidRDefault="00000000" w:rsidP="00440924">
      <w:pPr>
        <w:pStyle w:val="ITextnoindent"/>
        <w:ind w:firstLineChars="200" w:firstLine="400"/>
      </w:pPr>
      <w:r w:rsidRPr="00440924">
        <w:rPr>
          <w:rFonts w:hint="eastAsia"/>
        </w:rPr>
        <w:t>To achieve adaptive adjustment of image colors, the Auto MSRCR algorithm [6] was proposed. This algorithm's primary goal is to eliminate the RGB values' maximum and minimum parts by 5% using the MSRCR approach. Subsequently, the remaining values are rescaled to the range of [0, 255], resulting in an enhanced image after Auto MSRCR processing. This method eliminates the dependence of the original algorithm on the tonal range of the original image. Auto MSRCR primarily combines MSR to improve the issue of color distortion in images. Algorithm flow is illustrated in Figure 1.</w:t>
      </w:r>
    </w:p>
    <w:p w14:paraId="21541DC4" w14:textId="77777777" w:rsidR="008A1D71" w:rsidRPr="00440924" w:rsidRDefault="00000000" w:rsidP="00440924">
      <w:pPr>
        <w:pStyle w:val="ITextnoindent"/>
        <w:ind w:firstLineChars="200" w:firstLine="400"/>
      </w:pPr>
      <w:r w:rsidRPr="00440924">
        <w:rPr>
          <w:rFonts w:hint="eastAsia"/>
        </w:rPr>
        <w:t xml:space="preserve">The principle of automatic levels adjustment is shown: Firstly, histogram of the image is calculated to determine the region where the </w:t>
      </w:r>
      <w:r w:rsidRPr="00440924">
        <w:t>Gray</w:t>
      </w:r>
      <w:r w:rsidRPr="00440924">
        <w:rPr>
          <w:rFonts w:hint="eastAsia"/>
        </w:rPr>
        <w:t xml:space="preserve"> levels are concentrated. Based on this information, the upper threshold value (Tmax) and the lower threshold value (Tmin) for automatic levels adjustment are computed. During the processing, if a pixel value exceeds Tmax, the exceeding portion is set to 255. Conversely, if a pixel value is below Tmin, the lower portion is set to 0. This is how the formula is shown:</w:t>
      </w:r>
    </w:p>
    <w:p w14:paraId="3306B5E8" w14:textId="77777777" w:rsidR="008A1D71" w:rsidRDefault="008A1D71">
      <w:pPr>
        <w:pStyle w:val="10"/>
        <w:spacing w:before="0" w:line="240" w:lineRule="auto"/>
        <w:ind w:firstLineChars="200" w:firstLine="440"/>
        <w:rPr>
          <w:b w:val="0"/>
          <w:bCs/>
          <w:color w:val="0D0D0D" w:themeColor="text1" w:themeTint="F2"/>
          <w:sz w:val="22"/>
          <w:szCs w:val="22"/>
        </w:rPr>
      </w:pPr>
    </w:p>
    <w:p w14:paraId="237D469F" w14:textId="7B02BFCF" w:rsidR="008A1D71" w:rsidRPr="00EC0E42" w:rsidRDefault="00000000">
      <w:pPr>
        <w:pStyle w:val="10"/>
        <w:spacing w:before="0" w:line="240" w:lineRule="auto"/>
        <w:jc w:val="center"/>
        <w:rPr>
          <w:b w:val="0"/>
          <w:bCs/>
          <w:color w:val="0D0D0D" w:themeColor="text1" w:themeTint="F2"/>
          <w:sz w:val="22"/>
          <w:szCs w:val="22"/>
          <w:lang w:eastAsia="zh-CN"/>
        </w:rPr>
      </w:pPr>
      <m:oMath>
        <m:eqArr>
          <m:eqArrPr>
            <m:ctrlPr>
              <w:rPr>
                <w:rFonts w:ascii="Cambria Math" w:hAnsi="Cambria Math"/>
                <w:b w:val="0"/>
                <w:bCs/>
                <w:color w:val="0D0D0D" w:themeColor="text1" w:themeTint="F2"/>
                <w:sz w:val="22"/>
                <w:szCs w:val="22"/>
              </w:rPr>
            </m:ctrlPr>
          </m:eqArrPr>
          <m:e>
            <m:r>
              <w:rPr>
                <w:rFonts w:ascii="Cambria Math" w:hAnsi="Cambria Math"/>
                <w:color w:val="0D0D0D" w:themeColor="text1" w:themeTint="F2"/>
                <w:sz w:val="22"/>
                <w:szCs w:val="22"/>
              </w:rPr>
              <m:t>&amp;</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T</m:t>
                </m:r>
              </m:e>
              <m:sub>
                <m:r>
                  <w:rPr>
                    <w:rFonts w:ascii="Cambria Math" w:hAnsi="Cambria Math"/>
                    <w:color w:val="0D0D0D" w:themeColor="text1" w:themeTint="F2"/>
                    <w:sz w:val="22"/>
                    <w:szCs w:val="22"/>
                  </w:rPr>
                  <m:t>min</m:t>
                </m:r>
              </m:sub>
            </m:sSub>
            <m:r>
              <w:rPr>
                <w:rFonts w:ascii="Cambria Math" w:hAnsi="Cambria Math"/>
                <w:color w:val="0D0D0D" w:themeColor="text1" w:themeTint="F2"/>
                <w:sz w:val="22"/>
                <w:szCs w:val="22"/>
              </w:rPr>
              <m:t>=max(n),n&lt;0</m:t>
            </m:r>
          </m:e>
          <m:e>
            <m:r>
              <w:rPr>
                <w:rFonts w:ascii="Cambria Math" w:hAnsi="Cambria Math"/>
                <w:color w:val="0D0D0D" w:themeColor="text1" w:themeTint="F2"/>
                <w:sz w:val="22"/>
                <w:szCs w:val="22"/>
              </w:rPr>
              <m:t>&amp;</m:t>
            </m:r>
            <m:r>
              <m:rPr>
                <m:sty m:val="p"/>
              </m:rPr>
              <w:rPr>
                <w:rFonts w:ascii="Cambria Math" w:hAnsi="Cambria Math"/>
                <w:color w:val="0D0D0D" w:themeColor="text1" w:themeTint="F2"/>
                <w:sz w:val="22"/>
                <w:szCs w:val="22"/>
              </w:rPr>
              <m:t>count</m:t>
            </m:r>
            <m:r>
              <w:rPr>
                <w:rFonts w:ascii="Cambria Math" w:hAnsi="Cambria Math"/>
                <w:color w:val="0D0D0D" w:themeColor="text1" w:themeTint="F2"/>
                <w:sz w:val="22"/>
                <w:szCs w:val="22"/>
              </w:rPr>
              <m:t>⁡(n)&lt;</m:t>
            </m:r>
            <m:r>
              <m:rPr>
                <m:sty m:val="p"/>
              </m:rPr>
              <w:rPr>
                <w:rFonts w:ascii="Cambria Math" w:hAnsi="Cambria Math"/>
                <w:color w:val="0D0D0D" w:themeColor="text1" w:themeTint="F2"/>
                <w:sz w:val="22"/>
                <w:szCs w:val="22"/>
              </w:rPr>
              <m:t>count</m:t>
            </m:r>
            <m:r>
              <w:rPr>
                <w:rFonts w:ascii="Cambria Math" w:hAnsi="Cambria Math"/>
                <w:color w:val="0D0D0D" w:themeColor="text1" w:themeTint="F2"/>
                <w:sz w:val="22"/>
                <w:szCs w:val="22"/>
              </w:rPr>
              <m:t>⁡</m:t>
            </m:r>
            <m:d>
              <m:dPr>
                <m:ctrlPr>
                  <w:rPr>
                    <w:rFonts w:ascii="Cambria Math" w:hAnsi="Cambria Math"/>
                    <w:b w:val="0"/>
                    <w:bCs/>
                    <w:color w:val="0D0D0D" w:themeColor="text1" w:themeTint="F2"/>
                    <w:sz w:val="22"/>
                    <w:szCs w:val="22"/>
                  </w:rPr>
                </m:ctrlPr>
              </m:dPr>
              <m:e>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n</m:t>
                    </m:r>
                  </m:e>
                  <m:sub>
                    <m:r>
                      <w:rPr>
                        <w:rFonts w:ascii="Cambria Math" w:hAnsi="Cambria Math"/>
                        <w:color w:val="0D0D0D" w:themeColor="text1" w:themeTint="F2"/>
                        <w:sz w:val="22"/>
                        <w:szCs w:val="22"/>
                      </w:rPr>
                      <m:t>0</m:t>
                    </m:r>
                  </m:sub>
                </m:sSub>
              </m:e>
            </m:d>
            <m:r>
              <w:rPr>
                <w:rFonts w:ascii="Cambria Math" w:hAnsi="Cambria Math"/>
                <w:color w:val="0D0D0D" w:themeColor="text1" w:themeTint="F2"/>
                <w:sz w:val="22"/>
                <w:szCs w:val="22"/>
              </w:rPr>
              <m:t>*β</m:t>
            </m:r>
          </m:e>
          <m:e>
            <m:r>
              <w:rPr>
                <w:rFonts w:ascii="Cambria Math" w:hAnsi="Cambria Math"/>
                <w:color w:val="0D0D0D" w:themeColor="text1" w:themeTint="F2"/>
                <w:sz w:val="22"/>
                <w:szCs w:val="22"/>
              </w:rPr>
              <m:t>&amp;</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T</m:t>
                </m:r>
              </m:e>
              <m:sub>
                <m:r>
                  <w:rPr>
                    <w:rFonts w:ascii="Cambria Math" w:hAnsi="Cambria Math"/>
                    <w:color w:val="0D0D0D" w:themeColor="text1" w:themeTint="F2"/>
                    <w:sz w:val="22"/>
                    <w:szCs w:val="22"/>
                  </w:rPr>
                  <m:t>max</m:t>
                </m:r>
              </m:sub>
            </m:sSub>
            <m:r>
              <w:rPr>
                <w:rFonts w:ascii="Cambria Math" w:hAnsi="Cambria Math"/>
                <w:color w:val="0D0D0D" w:themeColor="text1" w:themeTint="F2"/>
                <w:sz w:val="22"/>
                <w:szCs w:val="22"/>
              </w:rPr>
              <m:t>=max(n),n&lt;0</m:t>
            </m:r>
          </m:e>
          <m:e>
            <m:r>
              <w:rPr>
                <w:rFonts w:ascii="Cambria Math" w:hAnsi="Cambria Math"/>
                <w:color w:val="0D0D0D" w:themeColor="text1" w:themeTint="F2"/>
                <w:sz w:val="22"/>
                <w:szCs w:val="22"/>
              </w:rPr>
              <m:t>&amp;</m:t>
            </m:r>
            <m:r>
              <m:rPr>
                <m:sty m:val="p"/>
              </m:rPr>
              <w:rPr>
                <w:rFonts w:ascii="Cambria Math" w:hAnsi="Cambria Math"/>
                <w:color w:val="0D0D0D" w:themeColor="text1" w:themeTint="F2"/>
                <w:sz w:val="22"/>
                <w:szCs w:val="22"/>
              </w:rPr>
              <m:t>count</m:t>
            </m:r>
            <m:r>
              <w:rPr>
                <w:rFonts w:ascii="Cambria Math" w:hAnsi="Cambria Math"/>
                <w:color w:val="0D0D0D" w:themeColor="text1" w:themeTint="F2"/>
                <w:sz w:val="22"/>
                <w:szCs w:val="22"/>
              </w:rPr>
              <m:t>⁡(n)&lt;</m:t>
            </m:r>
            <m:r>
              <m:rPr>
                <m:sty m:val="p"/>
              </m:rPr>
              <w:rPr>
                <w:rFonts w:ascii="Cambria Math" w:hAnsi="Cambria Math"/>
                <w:color w:val="0D0D0D" w:themeColor="text1" w:themeTint="F2"/>
                <w:sz w:val="22"/>
                <w:szCs w:val="22"/>
              </w:rPr>
              <m:t>count</m:t>
            </m:r>
            <m:r>
              <w:rPr>
                <w:rFonts w:ascii="Cambria Math" w:hAnsi="Cambria Math"/>
                <w:color w:val="0D0D0D" w:themeColor="text1" w:themeTint="F2"/>
                <w:sz w:val="22"/>
                <w:szCs w:val="22"/>
              </w:rPr>
              <m:t>⁡</m:t>
            </m:r>
            <m:d>
              <m:dPr>
                <m:ctrlPr>
                  <w:rPr>
                    <w:rFonts w:ascii="Cambria Math" w:hAnsi="Cambria Math"/>
                    <w:b w:val="0"/>
                    <w:bCs/>
                    <w:color w:val="0D0D0D" w:themeColor="text1" w:themeTint="F2"/>
                    <w:sz w:val="22"/>
                    <w:szCs w:val="22"/>
                  </w:rPr>
                </m:ctrlPr>
              </m:dPr>
              <m:e>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n</m:t>
                    </m:r>
                  </m:e>
                  <m:sub>
                    <m:r>
                      <w:rPr>
                        <w:rFonts w:ascii="Cambria Math" w:hAnsi="Cambria Math"/>
                        <w:color w:val="0D0D0D" w:themeColor="text1" w:themeTint="F2"/>
                        <w:sz w:val="22"/>
                        <w:szCs w:val="22"/>
                      </w:rPr>
                      <m:t>0</m:t>
                    </m:r>
                  </m:sub>
                </m:sSub>
              </m:e>
            </m:d>
            <m:r>
              <w:rPr>
                <w:rFonts w:ascii="Cambria Math" w:hAnsi="Cambria Math"/>
                <w:color w:val="0D0D0D" w:themeColor="text1" w:themeTint="F2"/>
                <w:sz w:val="22"/>
                <w:szCs w:val="22"/>
              </w:rPr>
              <m:t>*β</m:t>
            </m:r>
          </m:e>
        </m:eqArr>
      </m:oMath>
      <w:r w:rsidRPr="00EC0E42">
        <w:rPr>
          <w:rFonts w:hint="eastAsia"/>
          <w:b w:val="0"/>
          <w:bCs/>
          <w:color w:val="0D0D0D" w:themeColor="text1" w:themeTint="F2"/>
          <w:sz w:val="22"/>
          <w:szCs w:val="22"/>
          <w:lang w:eastAsia="zh-CN"/>
        </w:rPr>
        <w:t>(5)</w:t>
      </w:r>
    </w:p>
    <w:p w14:paraId="180B043A" w14:textId="77777777" w:rsidR="008A1D71" w:rsidRDefault="008A1D71">
      <w:pPr>
        <w:pStyle w:val="10"/>
        <w:spacing w:before="0" w:line="240" w:lineRule="auto"/>
        <w:jc w:val="center"/>
        <w:rPr>
          <w:b w:val="0"/>
          <w:bCs/>
          <w:color w:val="0D0D0D" w:themeColor="text1" w:themeTint="F2"/>
          <w:sz w:val="22"/>
          <w:szCs w:val="22"/>
          <w:lang w:eastAsia="zh-CN"/>
        </w:rPr>
      </w:pPr>
    </w:p>
    <w:p w14:paraId="79ADDCF7" w14:textId="77777777" w:rsidR="008A1D71" w:rsidRPr="00440924" w:rsidRDefault="00000000" w:rsidP="00440924">
      <w:pPr>
        <w:pStyle w:val="ITextnoindent"/>
        <w:ind w:firstLineChars="200" w:firstLine="400"/>
      </w:pPr>
      <w:r w:rsidRPr="00440924">
        <w:rPr>
          <w:rFonts w:hint="eastAsia"/>
        </w:rPr>
        <w:t xml:space="preserve">Where </w:t>
      </w:r>
      <m:oMath>
        <m:r>
          <w:rPr>
            <w:rFonts w:ascii="Cambria Math" w:hAnsi="Cambria Math"/>
          </w:rPr>
          <m:t>n</m:t>
        </m:r>
      </m:oMath>
      <w:r w:rsidRPr="00440924">
        <w:rPr>
          <w:rFonts w:hint="eastAsia"/>
        </w:rPr>
        <w:t xml:space="preserve"> represents the value after logarithmic operation, </w:t>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oMath>
      <w:r w:rsidRPr="00440924">
        <w:rPr>
          <w:rFonts w:hint="eastAsia"/>
        </w:rPr>
        <w:t xml:space="preserve">is set to 0, count indicates the position of U after histogram calculation, and </w:t>
      </w:r>
      <w:r w:rsidRPr="00440924">
        <w:rPr>
          <w:rFonts w:hint="eastAsia"/>
        </w:rPr>
        <w:t>β</w:t>
      </w:r>
      <w:r w:rsidRPr="00440924">
        <w:rPr>
          <w:rFonts w:hint="eastAsia"/>
        </w:rPr>
        <w:t xml:space="preserve"> is a controllable parameter for levels adjustment. In this paper, </w:t>
      </w:r>
      <m:oMath>
        <m:r>
          <w:rPr>
            <w:rFonts w:ascii="Cambria Math" w:hAnsi="Cambria Math"/>
          </w:rPr>
          <m:t>β</m:t>
        </m:r>
      </m:oMath>
      <w:r w:rsidRPr="00440924">
        <w:rPr>
          <w:rFonts w:hint="eastAsia"/>
        </w:rPr>
        <w:t xml:space="preserve"> is set to 0.05. The final image is stored in the logarithmic domain following processing by the AutoMSRCR algorithm. Using linear normalization, the following formula yields the final improved image in the real number domain. The following is the quantization formula:</w:t>
      </w:r>
    </w:p>
    <w:p w14:paraId="1E02DCE7" w14:textId="77777777" w:rsidR="008A1D71" w:rsidRPr="00EC0E42" w:rsidRDefault="008A1D71" w:rsidP="00440924">
      <w:pPr>
        <w:pStyle w:val="ITextnoindent"/>
        <w:ind w:firstLineChars="200" w:firstLine="400"/>
      </w:pPr>
    </w:p>
    <w:p w14:paraId="6EE1566B" w14:textId="2E52E3DC" w:rsidR="008A1D71" w:rsidRPr="00EC0E42" w:rsidRDefault="00EC0E42">
      <w:pPr>
        <w:pStyle w:val="10"/>
        <w:spacing w:before="0" w:line="240" w:lineRule="auto"/>
        <w:jc w:val="center"/>
        <w:rPr>
          <w:b w:val="0"/>
          <w:color w:val="0D0D0D" w:themeColor="text1" w:themeTint="F2"/>
          <w:sz w:val="22"/>
          <w:szCs w:val="22"/>
          <w:lang w:eastAsia="zh-CN"/>
        </w:rPr>
      </w:pPr>
      <m:oMath>
        <m:r>
          <w:rPr>
            <w:rFonts w:ascii="Cambria Math" w:hAnsi="Cambria Math"/>
            <w:color w:val="0D0D0D" w:themeColor="text1" w:themeTint="F2"/>
            <w:sz w:val="22"/>
            <w:szCs w:val="22"/>
          </w:rPr>
          <m:t>R(x,y)=(</m:t>
        </m:r>
        <m:acc>
          <m:accPr>
            <m:chr m:val="̅"/>
            <m:ctrlPr>
              <w:rPr>
                <w:rFonts w:ascii="Cambria Math" w:hAnsi="Cambria Math"/>
                <w:b w:val="0"/>
                <w:color w:val="0D0D0D" w:themeColor="text1" w:themeTint="F2"/>
                <w:sz w:val="22"/>
                <w:szCs w:val="22"/>
              </w:rPr>
            </m:ctrlPr>
          </m:accPr>
          <m:e>
            <m:r>
              <w:rPr>
                <w:rFonts w:ascii="Cambria Math" w:hAnsi="Cambria Math"/>
                <w:color w:val="0D0D0D" w:themeColor="text1" w:themeTint="F2"/>
                <w:sz w:val="22"/>
                <w:szCs w:val="22"/>
              </w:rPr>
              <m:t>R</m:t>
            </m:r>
          </m:e>
        </m:acc>
        <m:r>
          <w:rPr>
            <w:rFonts w:ascii="Cambria Math" w:hAnsi="Cambria Math"/>
            <w:color w:val="0D0D0D" w:themeColor="text1" w:themeTint="F2"/>
            <w:sz w:val="22"/>
            <w:szCs w:val="22"/>
          </w:rPr>
          <m:t>(x,y)-min)/(max-min)*255</m:t>
        </m:r>
      </m:oMath>
      <w:r w:rsidR="00000000" w:rsidRPr="00EC0E42">
        <w:rPr>
          <w:rFonts w:hint="eastAsia"/>
          <w:b w:val="0"/>
          <w:color w:val="0D0D0D" w:themeColor="text1" w:themeTint="F2"/>
          <w:sz w:val="22"/>
          <w:szCs w:val="22"/>
          <w:lang w:eastAsia="zh-CN"/>
        </w:rPr>
        <w:t>(6)</w:t>
      </w:r>
    </w:p>
    <w:p w14:paraId="55BD322B" w14:textId="77777777" w:rsidR="008A1D71" w:rsidRPr="00440924" w:rsidRDefault="008A1D71" w:rsidP="00440924">
      <w:pPr>
        <w:pStyle w:val="ITextnoindent"/>
        <w:ind w:firstLineChars="200" w:firstLine="400"/>
      </w:pPr>
    </w:p>
    <w:p w14:paraId="563A79A8" w14:textId="77777777" w:rsidR="008A1D71" w:rsidRPr="00440924" w:rsidRDefault="00000000" w:rsidP="00440924">
      <w:pPr>
        <w:pStyle w:val="ITextnoindent"/>
        <w:ind w:firstLineChars="200" w:firstLine="400"/>
      </w:pPr>
      <w:r w:rsidRPr="00440924">
        <w:rPr>
          <w:rFonts w:hint="eastAsia"/>
        </w:rPr>
        <w:t xml:space="preserve">Where </w:t>
      </w:r>
      <m:oMath>
        <m:r>
          <w:rPr>
            <w:rFonts w:ascii="Cambria Math" w:hAnsi="Cambria Math"/>
          </w:rPr>
          <m:t>R</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 xml:space="preserve"> is the image after the color gain, </w:t>
      </w:r>
      <m:oMath>
        <m:r>
          <w:rPr>
            <w:rFonts w:ascii="Cambria Math" w:hAnsi="Cambria Math"/>
          </w:rPr>
          <m:t>max</m:t>
        </m:r>
      </m:oMath>
      <w:r w:rsidRPr="00440924">
        <w:rPr>
          <w:rFonts w:hint="eastAsia"/>
        </w:rPr>
        <w:t xml:space="preserve"> represents the maximum value selected for each channel, and </w:t>
      </w:r>
      <m:oMath>
        <m:r>
          <w:rPr>
            <w:rFonts w:ascii="Cambria Math" w:hAnsi="Cambria Math"/>
          </w:rPr>
          <m:t>min</m:t>
        </m:r>
      </m:oMath>
      <w:r w:rsidRPr="00440924">
        <w:rPr>
          <w:rFonts w:hint="eastAsia"/>
        </w:rPr>
        <w:t xml:space="preserve"> represents the minimum value selected for each channel.</w:t>
      </w:r>
    </w:p>
    <w:p w14:paraId="71321229" w14:textId="77777777" w:rsidR="008173D4" w:rsidRDefault="008173D4" w:rsidP="00440924">
      <w:pPr>
        <w:pStyle w:val="ITextnoindent"/>
        <w:ind w:firstLineChars="200" w:firstLine="440"/>
        <w:rPr>
          <w:b/>
          <w:bCs/>
          <w:color w:val="0D0D0D" w:themeColor="text1" w:themeTint="F2"/>
          <w:sz w:val="22"/>
          <w:szCs w:val="22"/>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1C59FA4D" w14:textId="77777777" w:rsidR="008A1D71" w:rsidRDefault="008A1D71" w:rsidP="00440924">
      <w:pPr>
        <w:pStyle w:val="ITextnoindent"/>
        <w:ind w:firstLineChars="200" w:firstLine="440"/>
        <w:rPr>
          <w:b/>
          <w:bCs/>
          <w:color w:val="0D0D0D" w:themeColor="text1" w:themeTint="F2"/>
          <w:sz w:val="22"/>
          <w:szCs w:val="22"/>
        </w:rPr>
      </w:pPr>
    </w:p>
    <w:p w14:paraId="42E40E66" w14:textId="77777777" w:rsidR="008A1D71" w:rsidRDefault="00000000">
      <w:pPr>
        <w:pStyle w:val="10"/>
        <w:spacing w:before="0" w:line="240" w:lineRule="auto"/>
        <w:jc w:val="center"/>
        <w:rPr>
          <w:b w:val="0"/>
          <w:bCs/>
          <w:color w:val="0D0D0D" w:themeColor="text1" w:themeTint="F2"/>
          <w:sz w:val="22"/>
          <w:szCs w:val="22"/>
        </w:rPr>
      </w:pPr>
      <w:r>
        <w:rPr>
          <w:b w:val="0"/>
          <w:bCs/>
          <w:noProof/>
          <w:color w:val="0D0D0D" w:themeColor="text1" w:themeTint="F2"/>
          <w:sz w:val="22"/>
          <w:szCs w:val="22"/>
        </w:rPr>
        <w:lastRenderedPageBreak/>
        <w:drawing>
          <wp:inline distT="0" distB="0" distL="0" distR="0" wp14:anchorId="74901D7E" wp14:editId="6D125C16">
            <wp:extent cx="4189335" cy="2081212"/>
            <wp:effectExtent l="0" t="0" r="1905" b="0"/>
            <wp:docPr id="11584167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16726"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92206" cy="2082638"/>
                    </a:xfrm>
                    <a:prstGeom prst="rect">
                      <a:avLst/>
                    </a:prstGeom>
                    <a:noFill/>
                    <a:ln>
                      <a:noFill/>
                    </a:ln>
                  </pic:spPr>
                </pic:pic>
              </a:graphicData>
            </a:graphic>
          </wp:inline>
        </w:drawing>
      </w:r>
    </w:p>
    <w:p w14:paraId="42094243" w14:textId="77777777" w:rsidR="008A1D71" w:rsidRPr="00E92AC7" w:rsidRDefault="00000000" w:rsidP="00E92AC7">
      <w:pPr>
        <w:pStyle w:val="ITextnoindent"/>
      </w:pPr>
      <w:r w:rsidRPr="00E92AC7">
        <w:t>Figure</w:t>
      </w:r>
      <w:r w:rsidRPr="00E92AC7">
        <w:rPr>
          <w:rFonts w:hint="eastAsia"/>
        </w:rPr>
        <w:t xml:space="preserve"> 1. Auto MSRCR Flow chart of the algorithm processing</w:t>
      </w:r>
    </w:p>
    <w:p w14:paraId="783FCAB2" w14:textId="7E41E854" w:rsidR="008A1D71" w:rsidRDefault="00000000" w:rsidP="00340618">
      <w:pPr>
        <w:pStyle w:val="ISectionTitle"/>
        <w:numPr>
          <w:ilvl w:val="0"/>
          <w:numId w:val="4"/>
        </w:numPr>
        <w:rPr>
          <w:bCs/>
        </w:rPr>
      </w:pPr>
      <w:r w:rsidRPr="00440924">
        <w:rPr>
          <w:rFonts w:hint="eastAsia"/>
          <w:bCs/>
        </w:rPr>
        <w:t>Method</w:t>
      </w:r>
    </w:p>
    <w:p w14:paraId="7EA18DA4" w14:textId="77777777" w:rsidR="008173D4" w:rsidRPr="00340618" w:rsidRDefault="008173D4" w:rsidP="008173D4">
      <w:pPr>
        <w:pStyle w:val="10"/>
        <w:spacing w:beforeLines="50" w:afterLines="50" w:after="120" w:line="240" w:lineRule="auto"/>
        <w:rPr>
          <w:b w:val="0"/>
          <w:bCs/>
          <w:color w:val="0D0D0D" w:themeColor="text1" w:themeTint="F2"/>
          <w:sz w:val="20"/>
          <w:szCs w:val="20"/>
          <w:lang w:eastAsia="zh-CN"/>
        </w:rPr>
      </w:pPr>
      <w:r w:rsidRPr="00340618">
        <w:rPr>
          <w:b w:val="0"/>
          <w:bCs/>
          <w:color w:val="0D0D0D" w:themeColor="text1" w:themeTint="F2"/>
          <w:sz w:val="20"/>
          <w:szCs w:val="20"/>
          <w:lang w:eastAsia="zh-CN"/>
        </w:rPr>
        <w:t>A</w:t>
      </w:r>
      <w:r w:rsidRPr="00340618">
        <w:rPr>
          <w:rFonts w:hint="eastAsia"/>
          <w:b w:val="0"/>
          <w:bCs/>
          <w:color w:val="0D0D0D" w:themeColor="text1" w:themeTint="F2"/>
          <w:sz w:val="20"/>
          <w:szCs w:val="20"/>
          <w:lang w:eastAsia="zh-CN"/>
        </w:rPr>
        <w:t xml:space="preserve">lgorithm </w:t>
      </w:r>
      <w:r w:rsidRPr="00340618">
        <w:rPr>
          <w:b w:val="0"/>
          <w:bCs/>
          <w:color w:val="0D0D0D" w:themeColor="text1" w:themeTint="F2"/>
          <w:sz w:val="20"/>
          <w:szCs w:val="20"/>
          <w:lang w:val="en-US" w:eastAsia="zh-CN"/>
        </w:rPr>
        <w:t>1</w:t>
      </w:r>
      <w:r w:rsidRPr="00340618">
        <w:rPr>
          <w:rFonts w:hint="eastAsia"/>
          <w:b w:val="0"/>
          <w:bCs/>
          <w:color w:val="0D0D0D" w:themeColor="text1" w:themeTint="F2"/>
          <w:sz w:val="20"/>
          <w:szCs w:val="20"/>
          <w:lang w:eastAsia="zh-CN"/>
        </w:rPr>
        <w:t>.</w:t>
      </w:r>
      <w:r w:rsidRPr="00340618">
        <w:rPr>
          <w:rFonts w:hint="eastAsia"/>
          <w:b w:val="0"/>
          <w:bCs/>
          <w:color w:val="0D0D0D" w:themeColor="text1" w:themeTint="F2"/>
          <w:sz w:val="20"/>
          <w:szCs w:val="20"/>
          <w:lang w:val="en-US" w:eastAsia="zh-CN"/>
        </w:rPr>
        <w:t xml:space="preserve"> </w:t>
      </w:r>
      <w:r w:rsidRPr="00340618">
        <w:rPr>
          <w:b w:val="0"/>
          <w:bCs/>
          <w:color w:val="0D0D0D" w:themeColor="text1" w:themeTint="F2"/>
          <w:sz w:val="20"/>
          <w:szCs w:val="20"/>
          <w:lang w:val="en-US" w:eastAsia="zh-CN"/>
        </w:rPr>
        <w:t>MSR low-illumination enhancement algorithm based on improved bilateral filtering</w:t>
      </w:r>
      <w:r w:rsidRPr="00340618">
        <w:rPr>
          <w:rFonts w:hint="eastAsia"/>
          <w:b w:val="0"/>
          <w:bCs/>
          <w:color w:val="0D0D0D" w:themeColor="text1" w:themeTint="F2"/>
          <w:sz w:val="20"/>
          <w:szCs w:val="20"/>
          <w:lang w:val="en-US" w:eastAsia="zh-CN"/>
        </w:rPr>
        <w:t>.</w:t>
      </w:r>
    </w:p>
    <w:p w14:paraId="424FFE02" w14:textId="77777777" w:rsidR="008A1D71" w:rsidRDefault="00000000">
      <w:pPr>
        <w:pStyle w:val="10"/>
        <w:spacing w:beforeLines="50" w:afterLines="50" w:after="120" w:line="240" w:lineRule="auto"/>
        <w:rPr>
          <w:b w:val="0"/>
          <w:bCs/>
          <w:color w:val="0D0D0D" w:themeColor="text1" w:themeTint="F2"/>
          <w:sz w:val="22"/>
          <w:szCs w:val="22"/>
          <w:lang w:eastAsia="zh-CN"/>
        </w:rPr>
      </w:pPr>
      <w:r w:rsidRPr="00340618">
        <w:rPr>
          <w:b w:val="0"/>
          <w:bCs/>
          <w:noProof/>
          <w:color w:val="0D0D0D" w:themeColor="text1" w:themeTint="F2"/>
          <w:sz w:val="20"/>
          <w:szCs w:val="20"/>
        </w:rPr>
        <w:drawing>
          <wp:inline distT="0" distB="0" distL="0" distR="0" wp14:anchorId="3B0DF4FD" wp14:editId="217C50E6">
            <wp:extent cx="5760085" cy="13868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760085" cy="1386840"/>
                    </a:xfrm>
                    <a:prstGeom prst="rect">
                      <a:avLst/>
                    </a:prstGeom>
                  </pic:spPr>
                </pic:pic>
              </a:graphicData>
            </a:graphic>
          </wp:inline>
        </w:drawing>
      </w:r>
    </w:p>
    <w:p w14:paraId="233491CA" w14:textId="77777777" w:rsidR="008173D4" w:rsidRDefault="008173D4" w:rsidP="00440924">
      <w:pPr>
        <w:pStyle w:val="ITextnoindent"/>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036ECD86" w14:textId="77777777" w:rsidR="008A1D71" w:rsidRPr="00440924" w:rsidRDefault="00000000" w:rsidP="00440924">
      <w:pPr>
        <w:pStyle w:val="ITextnoindent"/>
      </w:pPr>
      <w:r w:rsidRPr="00440924">
        <w:rPr>
          <w:rFonts w:hint="eastAsia"/>
        </w:rPr>
        <w:t xml:space="preserve">This research suggests an enhanced low-light picture enhancement technique based on modified bilateral filtering to overcome the shortcomings of the Retinex algorithm. Three primary phases comprise the algorithm: The first step involves applying the modified bilateral filtering MSR method to enhance the V channel of the original image in the HSV color space. The original S and H channels are fused with the resultant luminance channel to create the luminance-enhanced image that was initially obtained. Second, to improve the details in the L channel </w:t>
      </w:r>
      <w:r w:rsidRPr="00440924">
        <w:rPr>
          <w:rFonts w:hint="eastAsia"/>
        </w:rPr>
        <w:t>of the LAB color space, the luminance-enhanced image is run via the CLAHE [6] algorithm. The improved image with better luminance and details is then obtained by converting the LAB color system back to the RGB color space. Finally, the original low-light image is subjected to the Auto MSRCR method. To create the final enhanced image, the processed output is combined weighted with the luminance-improved image from the second phase. In Figure 2</w:t>
      </w:r>
      <w:r w:rsidRPr="00440924">
        <w:t xml:space="preserve"> </w:t>
      </w:r>
      <w:r w:rsidRPr="00440924">
        <w:rPr>
          <w:rFonts w:hint="eastAsia"/>
        </w:rPr>
        <w:t>and</w:t>
      </w:r>
      <w:r w:rsidRPr="00440924">
        <w:t xml:space="preserve"> Algorithm 1</w:t>
      </w:r>
      <w:r w:rsidRPr="00440924">
        <w:rPr>
          <w:rFonts w:hint="eastAsia"/>
        </w:rPr>
        <w:t>, the general algorithm flow is shown.</w:t>
      </w:r>
    </w:p>
    <w:p w14:paraId="32C9BA9D" w14:textId="77777777" w:rsidR="008173D4" w:rsidRDefault="008173D4" w:rsidP="008B57F1">
      <w:pPr>
        <w:pStyle w:val="10"/>
        <w:spacing w:before="0" w:line="240" w:lineRule="auto"/>
        <w:ind w:firstLineChars="200" w:firstLine="400"/>
        <w:rPr>
          <w:b w:val="0"/>
          <w:bCs/>
          <w:color w:val="0D0D0D" w:themeColor="text1" w:themeTint="F2"/>
          <w:sz w:val="20"/>
          <w:szCs w:val="20"/>
          <w:lang w:val="en-US"/>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4CCF4C18" w14:textId="77777777" w:rsidR="008A1D71" w:rsidRPr="008B57F1" w:rsidRDefault="008A1D71" w:rsidP="008B57F1">
      <w:pPr>
        <w:pStyle w:val="10"/>
        <w:spacing w:before="0" w:line="240" w:lineRule="auto"/>
        <w:ind w:firstLineChars="200" w:firstLine="400"/>
        <w:rPr>
          <w:b w:val="0"/>
          <w:bCs/>
          <w:color w:val="0D0D0D" w:themeColor="text1" w:themeTint="F2"/>
          <w:sz w:val="20"/>
          <w:szCs w:val="20"/>
          <w:lang w:val="en-US"/>
        </w:rPr>
      </w:pPr>
    </w:p>
    <w:p w14:paraId="47A71A52" w14:textId="77777777" w:rsidR="008A1D71" w:rsidRDefault="00000000">
      <w:pPr>
        <w:pStyle w:val="10"/>
        <w:spacing w:before="0" w:line="240" w:lineRule="auto"/>
        <w:jc w:val="center"/>
        <w:rPr>
          <w:b w:val="0"/>
          <w:bCs/>
          <w:color w:val="0D0D0D" w:themeColor="text1" w:themeTint="F2"/>
          <w:sz w:val="22"/>
          <w:szCs w:val="22"/>
          <w:lang w:eastAsia="zh-CN"/>
        </w:rPr>
      </w:pPr>
      <w:r>
        <w:rPr>
          <w:b w:val="0"/>
          <w:bCs/>
          <w:noProof/>
          <w:color w:val="0D0D0D" w:themeColor="text1" w:themeTint="F2"/>
          <w:sz w:val="22"/>
          <w:szCs w:val="22"/>
        </w:rPr>
        <w:drawing>
          <wp:inline distT="0" distB="0" distL="0" distR="0" wp14:anchorId="393849DE" wp14:editId="3F7699F9">
            <wp:extent cx="4491355" cy="1790700"/>
            <wp:effectExtent l="0" t="0" r="4445" b="0"/>
            <wp:docPr id="13592362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3624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491355" cy="1790700"/>
                    </a:xfrm>
                    <a:prstGeom prst="rect">
                      <a:avLst/>
                    </a:prstGeom>
                    <a:noFill/>
                    <a:ln>
                      <a:noFill/>
                    </a:ln>
                  </pic:spPr>
                </pic:pic>
              </a:graphicData>
            </a:graphic>
          </wp:inline>
        </w:drawing>
      </w:r>
    </w:p>
    <w:p w14:paraId="70A9A150" w14:textId="77777777" w:rsidR="008A1D71" w:rsidRPr="00E92AC7" w:rsidRDefault="00000000" w:rsidP="00E92AC7">
      <w:pPr>
        <w:pStyle w:val="ITextnoindent"/>
      </w:pPr>
      <w:r w:rsidRPr="00E92AC7">
        <w:t>Figure</w:t>
      </w:r>
      <w:r w:rsidRPr="00E92AC7">
        <w:rPr>
          <w:rFonts w:hint="eastAsia"/>
        </w:rPr>
        <w:t xml:space="preserve"> 2. Algorithm flow chart</w:t>
      </w:r>
    </w:p>
    <w:p w14:paraId="0008F6C6" w14:textId="77777777" w:rsidR="008173D4" w:rsidRDefault="008173D4" w:rsidP="00440924">
      <w:pPr>
        <w:pStyle w:val="ITextnoindent"/>
        <w:spacing w:before="240" w:after="60"/>
        <w:rPr>
          <w:b/>
          <w:sz w:val="22"/>
          <w:szCs w:val="22"/>
        </w:rPr>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797A6C60" w14:textId="77777777" w:rsidR="008A1D71" w:rsidRPr="00440924" w:rsidRDefault="00000000" w:rsidP="00440924">
      <w:pPr>
        <w:pStyle w:val="ITextnoindent"/>
        <w:spacing w:before="240" w:after="60"/>
        <w:rPr>
          <w:b/>
          <w:sz w:val="22"/>
          <w:szCs w:val="22"/>
        </w:rPr>
      </w:pPr>
      <w:r w:rsidRPr="00440924">
        <w:rPr>
          <w:rFonts w:hint="eastAsia"/>
          <w:b/>
          <w:sz w:val="22"/>
          <w:szCs w:val="22"/>
        </w:rPr>
        <w:t xml:space="preserve">3.1 </w:t>
      </w:r>
      <w:r w:rsidRPr="00440924">
        <w:rPr>
          <w:b/>
          <w:sz w:val="22"/>
          <w:szCs w:val="22"/>
        </w:rPr>
        <w:t>MSR low-illumination enhancement algorithm based on improved bilateral filtering</w:t>
      </w:r>
    </w:p>
    <w:p w14:paraId="689C8F1E" w14:textId="77777777" w:rsidR="008A1D71" w:rsidRPr="00440924" w:rsidRDefault="00000000" w:rsidP="00440924">
      <w:pPr>
        <w:pStyle w:val="ITextnoindent"/>
      </w:pPr>
      <w:r w:rsidRPr="00440924">
        <w:rPr>
          <w:rFonts w:hint="eastAsia"/>
        </w:rPr>
        <w:t xml:space="preserve">One way to convey the information contained in each pixel in the RGB color space as a color space expression is to use the HSV color space. Hue, saturation, and value </w:t>
      </w:r>
      <w:r w:rsidRPr="00440924">
        <w:rPr>
          <w:rFonts w:hint="eastAsia"/>
        </w:rPr>
        <w:t xml:space="preserve">are represented in this space, respectively, by the letters H, S, and V [8,16]. The color information of the image remains unaffected when the V channel is adjusted during image enhancement processing. This article uses the HSV color space to divide the image into its three channels, addressing the possible color distortion in the MSR algorithm during processing. The V component is </w:t>
      </w:r>
      <w:r w:rsidRPr="00440924">
        <w:rPr>
          <w:rFonts w:hint="eastAsia"/>
        </w:rPr>
        <w:lastRenderedPageBreak/>
        <w:t xml:space="preserve">extracted and enhanced for luminance. Subsequently, the enhanced V channel is merged with the original H and S channels, resulting in a luminance-enhanced image that </w:t>
      </w:r>
      <w:r w:rsidRPr="00440924">
        <w:rPr>
          <w:rFonts w:hint="eastAsia"/>
        </w:rPr>
        <w:t>preserves the original color information. The specific comparison of the effects is illustrated in Figure 3.</w:t>
      </w:r>
    </w:p>
    <w:p w14:paraId="72EFC652" w14:textId="77777777" w:rsidR="008173D4" w:rsidRDefault="008173D4" w:rsidP="00340618">
      <w:pPr>
        <w:pStyle w:val="10"/>
        <w:spacing w:before="0" w:line="240" w:lineRule="auto"/>
        <w:ind w:firstLineChars="200" w:firstLine="400"/>
        <w:rPr>
          <w:b w:val="0"/>
          <w:bCs/>
          <w:color w:val="0D0D0D" w:themeColor="text1" w:themeTint="F2"/>
          <w:sz w:val="20"/>
          <w:szCs w:val="20"/>
          <w:lang w:val="en-US"/>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592B4FA2"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6D9ADC9B" w14:textId="77777777" w:rsidR="008A1D71" w:rsidRDefault="00000000">
      <w:pPr>
        <w:pStyle w:val="10"/>
        <w:spacing w:before="0" w:line="240" w:lineRule="auto"/>
        <w:jc w:val="center"/>
        <w:rPr>
          <w:b w:val="0"/>
          <w:bCs/>
          <w:color w:val="0D0D0D" w:themeColor="text1" w:themeTint="F2"/>
          <w:sz w:val="22"/>
          <w:szCs w:val="22"/>
          <w:lang w:eastAsia="zh-CN"/>
        </w:rPr>
      </w:pPr>
      <w:r>
        <w:rPr>
          <w:b w:val="0"/>
          <w:bCs/>
          <w:noProof/>
          <w:color w:val="0D0D0D" w:themeColor="text1" w:themeTint="F2"/>
          <w:sz w:val="22"/>
          <w:szCs w:val="22"/>
        </w:rPr>
        <w:drawing>
          <wp:inline distT="0" distB="0" distL="0" distR="0" wp14:anchorId="43FDB482" wp14:editId="7702AAE7">
            <wp:extent cx="4800600" cy="1090930"/>
            <wp:effectExtent l="0" t="0" r="0" b="0"/>
            <wp:docPr id="710072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7227" name="图片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800600" cy="1090930"/>
                    </a:xfrm>
                    <a:prstGeom prst="rect">
                      <a:avLst/>
                    </a:prstGeom>
                    <a:noFill/>
                    <a:ln>
                      <a:noFill/>
                    </a:ln>
                  </pic:spPr>
                </pic:pic>
              </a:graphicData>
            </a:graphic>
          </wp:inline>
        </w:drawing>
      </w:r>
    </w:p>
    <w:p w14:paraId="690E0F95" w14:textId="77777777" w:rsidR="008A1D71" w:rsidRPr="00E92AC7" w:rsidRDefault="00000000" w:rsidP="00E92AC7">
      <w:pPr>
        <w:pStyle w:val="ITextnoindent"/>
      </w:pPr>
      <w:r w:rsidRPr="00E92AC7">
        <w:t>Figure</w:t>
      </w:r>
      <w:r w:rsidRPr="00E92AC7">
        <w:rPr>
          <w:rFonts w:hint="eastAsia"/>
        </w:rPr>
        <w:t xml:space="preserve"> 3. Enhanced contrast based on RGB and HSV</w:t>
      </w:r>
    </w:p>
    <w:p w14:paraId="5B78A8E9" w14:textId="77777777" w:rsidR="008A1D71" w:rsidRPr="00340618" w:rsidRDefault="008A1D71">
      <w:pPr>
        <w:pStyle w:val="10"/>
        <w:spacing w:before="0" w:line="240" w:lineRule="auto"/>
        <w:ind w:firstLineChars="200" w:firstLine="400"/>
        <w:rPr>
          <w:b w:val="0"/>
          <w:bCs/>
          <w:color w:val="0D0D0D" w:themeColor="text1" w:themeTint="F2"/>
          <w:sz w:val="20"/>
          <w:szCs w:val="20"/>
          <w:lang w:val="en-US"/>
        </w:rPr>
      </w:pPr>
    </w:p>
    <w:p w14:paraId="73982110" w14:textId="77777777" w:rsidR="008173D4" w:rsidRDefault="008173D4" w:rsidP="00440924">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3EF4CE0F" w14:textId="77777777" w:rsidR="008A1D71" w:rsidRPr="00440924" w:rsidRDefault="00000000" w:rsidP="00440924">
      <w:pPr>
        <w:pStyle w:val="ITextnoindent"/>
        <w:ind w:firstLineChars="200" w:firstLine="400"/>
      </w:pPr>
      <w:r w:rsidRPr="00440924">
        <w:t xml:space="preserve">Bilateral filtering is then utilized in this work to model the lighting component. As seen in Figure 4, we performed a comparison with Gaussian and median </w:t>
      </w:r>
      <w:r w:rsidRPr="00440924">
        <w:t>filtering to assess the superiority of the suggested approach.</w:t>
      </w:r>
    </w:p>
    <w:p w14:paraId="5091E001"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2E39523B" w14:textId="77777777" w:rsidR="008173D4" w:rsidRDefault="008173D4">
      <w:pPr>
        <w:pStyle w:val="10"/>
        <w:spacing w:before="0" w:line="240" w:lineRule="auto"/>
        <w:jc w:val="center"/>
        <w:rPr>
          <w:b w:val="0"/>
          <w:bCs/>
          <w:color w:val="0D0D0D" w:themeColor="text1" w:themeTint="F2"/>
          <w:sz w:val="22"/>
          <w:szCs w:val="22"/>
          <w:lang w:eastAsia="zh-CN"/>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074B55F1" w14:textId="77777777" w:rsidR="008A1D71" w:rsidRDefault="00000000">
      <w:pPr>
        <w:pStyle w:val="10"/>
        <w:spacing w:before="0" w:line="240" w:lineRule="auto"/>
        <w:jc w:val="center"/>
        <w:rPr>
          <w:b w:val="0"/>
          <w:bCs/>
          <w:color w:val="0D0D0D" w:themeColor="text1" w:themeTint="F2"/>
          <w:sz w:val="22"/>
          <w:szCs w:val="22"/>
          <w:lang w:eastAsia="zh-CN"/>
        </w:rPr>
      </w:pPr>
      <w:r>
        <w:rPr>
          <w:b w:val="0"/>
          <w:bCs/>
          <w:noProof/>
          <w:color w:val="0D0D0D" w:themeColor="text1" w:themeTint="F2"/>
          <w:sz w:val="22"/>
          <w:szCs w:val="22"/>
        </w:rPr>
        <w:drawing>
          <wp:inline distT="0" distB="0" distL="0" distR="0" wp14:anchorId="3C634B4A" wp14:editId="484C3AF6">
            <wp:extent cx="3286125" cy="1866900"/>
            <wp:effectExtent l="0" t="0" r="9525" b="0"/>
            <wp:docPr id="14396515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51547"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286125" cy="1866900"/>
                    </a:xfrm>
                    <a:prstGeom prst="rect">
                      <a:avLst/>
                    </a:prstGeom>
                    <a:noFill/>
                    <a:ln>
                      <a:noFill/>
                    </a:ln>
                  </pic:spPr>
                </pic:pic>
              </a:graphicData>
            </a:graphic>
          </wp:inline>
        </w:drawing>
      </w:r>
    </w:p>
    <w:p w14:paraId="702CAE47" w14:textId="77777777" w:rsidR="008A1D71" w:rsidRPr="00E92AC7" w:rsidRDefault="00000000" w:rsidP="00E92AC7">
      <w:pPr>
        <w:pStyle w:val="ITextnoindent"/>
      </w:pPr>
      <w:r w:rsidRPr="00E92AC7">
        <w:t>Figure</w:t>
      </w:r>
      <w:r w:rsidRPr="00E92AC7">
        <w:rPr>
          <w:rFonts w:hint="eastAsia"/>
        </w:rPr>
        <w:t xml:space="preserve"> 4. Compare the different filter details</w:t>
      </w:r>
    </w:p>
    <w:p w14:paraId="7D26CEAD"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7F6F2B4B" w14:textId="77777777" w:rsidR="008173D4" w:rsidRDefault="008173D4" w:rsidP="00440924">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54D3D0D6" w14:textId="77777777" w:rsidR="008A1D71" w:rsidRPr="00440924" w:rsidRDefault="00000000" w:rsidP="00440924">
      <w:pPr>
        <w:pStyle w:val="ITextnoindent"/>
        <w:ind w:firstLineChars="200" w:firstLine="400"/>
      </w:pPr>
      <w:r w:rsidRPr="00440924">
        <w:rPr>
          <w:rFonts w:hint="eastAsia"/>
        </w:rPr>
        <w:t>After a comparative analysis, it can be observed that the Gaussian filtering results in an unsatisfactory outcome in terms of detail enlargement, causing the overall image to appear blurry. The median filtering produces a clearer image compared to Gaussian filtering, but there are still missing details in the edge regions of the image. On the other hand, the image processed with bilateral filtering exhibits sharp edge details. Therefore, converting the Gaussian filtering of the MSR algorithm to bilateral filtering for image enhancement better preserves the edge details of the image. The mathematical model of bilateral filtering is represented by the following formula:</w:t>
      </w:r>
    </w:p>
    <w:p w14:paraId="5CFF83AC"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516B46D5" w14:textId="394419DA" w:rsidR="008A1D71" w:rsidRPr="00EC0E42" w:rsidRDefault="00000000">
      <w:pPr>
        <w:pStyle w:val="10"/>
        <w:spacing w:before="0" w:line="240" w:lineRule="auto"/>
        <w:jc w:val="center"/>
        <w:rPr>
          <w:b w:val="0"/>
          <w:bCs/>
          <w:color w:val="0D0D0D" w:themeColor="text1" w:themeTint="F2"/>
          <w:sz w:val="22"/>
          <w:szCs w:val="22"/>
          <w:lang w:eastAsia="zh-CN"/>
        </w:rPr>
      </w:pPr>
      <m:oMath>
        <m:sSub>
          <m:sSubPr>
            <m:ctrlPr>
              <w:rPr>
                <w:rFonts w:ascii="Cambria Math" w:hAnsi="Cambria Math"/>
                <w:b w:val="0"/>
                <w:bCs/>
                <w:color w:val="0D0D0D" w:themeColor="text1" w:themeTint="F2"/>
                <w:sz w:val="22"/>
                <w:szCs w:val="22"/>
              </w:rPr>
            </m:ctrlPr>
          </m:sSubPr>
          <m:e>
            <m:acc>
              <m:accPr>
                <m:chr m:val="̅"/>
                <m:ctrlPr>
                  <w:rPr>
                    <w:rFonts w:ascii="Cambria Math" w:hAnsi="Cambria Math"/>
                    <w:b w:val="0"/>
                    <w:bCs/>
                    <w:color w:val="0D0D0D" w:themeColor="text1" w:themeTint="F2"/>
                    <w:sz w:val="22"/>
                    <w:szCs w:val="22"/>
                  </w:rPr>
                </m:ctrlPr>
              </m:accPr>
              <m:e>
                <m:r>
                  <w:rPr>
                    <w:rFonts w:ascii="Cambria Math" w:hAnsi="Cambria Math"/>
                    <w:color w:val="0D0D0D" w:themeColor="text1" w:themeTint="F2"/>
                    <w:sz w:val="22"/>
                    <w:szCs w:val="22"/>
                  </w:rPr>
                  <m:t>I</m:t>
                </m:r>
              </m:e>
            </m:acc>
          </m:e>
          <m:sub>
            <m:r>
              <w:rPr>
                <w:rFonts w:ascii="Cambria Math" w:hAnsi="Cambria Math"/>
                <w:color w:val="0D0D0D" w:themeColor="text1" w:themeTint="F2"/>
                <w:sz w:val="22"/>
                <w:szCs w:val="22"/>
              </w:rPr>
              <m:t>(</m:t>
            </m:r>
            <m:r>
              <m:rPr>
                <m:sty m:val="p"/>
              </m:rPr>
              <w:rPr>
                <w:rFonts w:ascii="Cambria Math" w:hAnsi="Cambria Math"/>
                <w:color w:val="0D0D0D" w:themeColor="text1" w:themeTint="F2"/>
                <w:sz w:val="22"/>
                <w:szCs w:val="22"/>
              </w:rPr>
              <m:t>y</m:t>
            </m:r>
            <m:r>
              <w:rPr>
                <w:rFonts w:ascii="Cambria Math" w:hAnsi="Cambria Math"/>
                <w:color w:val="0D0D0D" w:themeColor="text1" w:themeTint="F2"/>
                <w:sz w:val="22"/>
                <w:szCs w:val="22"/>
              </w:rPr>
              <m:t>)</m:t>
            </m:r>
          </m:sub>
        </m:sSub>
        <m:r>
          <w:rPr>
            <w:rFonts w:ascii="Cambria Math" w:hAnsi="Cambria Math"/>
            <w:color w:val="0D0D0D" w:themeColor="text1" w:themeTint="F2"/>
            <w:sz w:val="22"/>
            <w:szCs w:val="22"/>
          </w:rPr>
          <m:t>=</m:t>
        </m:r>
        <m:f>
          <m:fPr>
            <m:ctrlPr>
              <w:rPr>
                <w:rFonts w:ascii="Cambria Math" w:hAnsi="Cambria Math"/>
                <w:b w:val="0"/>
                <w:bCs/>
                <w:color w:val="0D0D0D" w:themeColor="text1" w:themeTint="F2"/>
                <w:sz w:val="22"/>
                <w:szCs w:val="22"/>
              </w:rPr>
            </m:ctrlPr>
          </m:fPr>
          <m:num>
            <m:r>
              <w:rPr>
                <w:rFonts w:ascii="Cambria Math" w:hAnsi="Cambria Math"/>
                <w:color w:val="0D0D0D" w:themeColor="text1" w:themeTint="F2"/>
                <w:sz w:val="22"/>
                <w:szCs w:val="22"/>
              </w:rPr>
              <m:t>1</m:t>
            </m:r>
          </m:num>
          <m:den>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W</m:t>
                </m:r>
              </m:e>
              <m:sub>
                <m:r>
                  <w:rPr>
                    <w:rFonts w:ascii="Cambria Math" w:hAnsi="Cambria Math"/>
                    <w:color w:val="0D0D0D" w:themeColor="text1" w:themeTint="F2"/>
                    <w:sz w:val="22"/>
                    <w:szCs w:val="22"/>
                  </w:rPr>
                  <m:t>p</m:t>
                </m:r>
              </m:sub>
            </m:sSub>
          </m:den>
        </m:f>
        <m:nary>
          <m:naryPr>
            <m:chr m:val="∑"/>
            <m:limLoc m:val="undOvr"/>
            <m:grow m:val="1"/>
            <m:supHide m:val="1"/>
            <m:ctrlPr>
              <w:rPr>
                <w:rFonts w:ascii="Cambria Math" w:hAnsi="Cambria Math"/>
                <w:b w:val="0"/>
                <w:bCs/>
                <w:color w:val="0D0D0D" w:themeColor="text1" w:themeTint="F2"/>
                <w:sz w:val="22"/>
                <w:szCs w:val="22"/>
              </w:rPr>
            </m:ctrlPr>
          </m:naryPr>
          <m:sub>
            <m:r>
              <w:rPr>
                <w:rFonts w:ascii="Cambria Math" w:hAnsi="Cambria Math"/>
                <w:color w:val="0D0D0D" w:themeColor="text1" w:themeTint="F2"/>
                <w:sz w:val="22"/>
                <w:szCs w:val="22"/>
              </w:rPr>
              <m:t>x∈S</m:t>
            </m:r>
          </m:sub>
          <m:sup/>
          <m:e>
            <m:r>
              <w:rPr>
                <w:rFonts w:ascii="Cambria Math" w:hAnsi="Cambria Math"/>
                <w:color w:val="0D0D0D" w:themeColor="text1" w:themeTint="F2"/>
                <w:sz w:val="22"/>
                <w:szCs w:val="22"/>
              </w:rPr>
              <m:t> </m:t>
            </m:r>
          </m:e>
        </m:nary>
        <m:r>
          <w:rPr>
            <w:rFonts w:ascii="Cambria Math" w:hAnsi="Cambria Math"/>
            <w:color w:val="0D0D0D" w:themeColor="text1" w:themeTint="F2"/>
            <w:sz w:val="22"/>
            <w:szCs w:val="22"/>
          </w:rPr>
          <m:t>I(x)</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G</m:t>
            </m:r>
          </m:e>
          <m:sub>
            <m:r>
              <w:rPr>
                <w:rFonts w:ascii="Cambria Math" w:hAnsi="Cambria Math"/>
                <w:color w:val="0D0D0D" w:themeColor="text1" w:themeTint="F2"/>
                <w:sz w:val="22"/>
                <w:szCs w:val="22"/>
              </w:rPr>
              <m:t>d</m:t>
            </m:r>
          </m:sub>
        </m:sSub>
        <m:r>
          <w:rPr>
            <w:rFonts w:ascii="Cambria Math" w:hAnsi="Cambria Math"/>
            <w:color w:val="0D0D0D" w:themeColor="text1" w:themeTint="F2"/>
            <w:sz w:val="22"/>
            <w:szCs w:val="22"/>
          </w:rPr>
          <m:t>(x,y)</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G</m:t>
            </m:r>
          </m:e>
          <m:sub>
            <m:r>
              <w:rPr>
                <w:rFonts w:ascii="Cambria Math" w:hAnsi="Cambria Math"/>
                <w:color w:val="0D0D0D" w:themeColor="text1" w:themeTint="F2"/>
                <w:sz w:val="22"/>
                <w:szCs w:val="22"/>
              </w:rPr>
              <m:t>r</m:t>
            </m:r>
          </m:sub>
        </m:sSub>
        <m:r>
          <w:rPr>
            <w:rFonts w:ascii="Cambria Math" w:hAnsi="Cambria Math"/>
            <w:color w:val="0D0D0D" w:themeColor="text1" w:themeTint="F2"/>
            <w:sz w:val="22"/>
            <w:szCs w:val="22"/>
          </w:rPr>
          <m:t>(I(x),I(y))</m:t>
        </m:r>
      </m:oMath>
      <w:r w:rsidRPr="00EC0E42">
        <w:rPr>
          <w:rFonts w:hint="eastAsia"/>
          <w:b w:val="0"/>
          <w:bCs/>
          <w:color w:val="0D0D0D" w:themeColor="text1" w:themeTint="F2"/>
          <w:sz w:val="22"/>
          <w:szCs w:val="22"/>
          <w:lang w:eastAsia="zh-CN"/>
        </w:rPr>
        <w:t>(7)</w:t>
      </w:r>
    </w:p>
    <w:p w14:paraId="1B89420E"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7BB7E368" w14:textId="77777777" w:rsidR="008A1D71" w:rsidRPr="00440924" w:rsidRDefault="00000000" w:rsidP="00440924">
      <w:pPr>
        <w:pStyle w:val="ITextnoindent"/>
        <w:ind w:firstLineChars="200" w:firstLine="400"/>
      </w:pPr>
      <w:r w:rsidRPr="00440924">
        <w:rPr>
          <w:rFonts w:hint="eastAsia"/>
        </w:rPr>
        <w:t xml:space="preserve">In this case, S stands for the collection of nearby pixels that are filtered. The target pixel's locations inside the neighborhood are indicated by x and y. </w:t>
      </w:r>
      <m:oMath>
        <m:r>
          <w:rPr>
            <w:rFonts w:ascii="Cambria Math" w:hAnsi="Cambria Math"/>
          </w:rPr>
          <m:t>I</m:t>
        </m:r>
        <m:r>
          <m:rPr>
            <m:sty m:val="p"/>
          </m:rPr>
          <w:rPr>
            <w:rFonts w:ascii="Cambria Math" w:hAnsi="Cambria Math"/>
          </w:rPr>
          <m:t>(</m:t>
        </m:r>
        <m:r>
          <w:rPr>
            <w:rFonts w:ascii="Cambria Math" w:hAnsi="Cambria Math"/>
          </w:rPr>
          <m:t>x</m:t>
        </m:r>
        <m:r>
          <m:rPr>
            <m:sty m:val="p"/>
          </m:rPr>
          <w:rPr>
            <w:rFonts w:ascii="Cambria Math" w:hAnsi="Cambria Math"/>
          </w:rPr>
          <m:t xml:space="preserve">) </m:t>
        </m:r>
      </m:oMath>
      <w:r w:rsidRPr="00440924">
        <w:rPr>
          <w:rFonts w:hint="eastAsia"/>
        </w:rPr>
        <w:t xml:space="preserve">represents the values of each pixel in the set S, whereas </w:t>
      </w:r>
      <m:oMath>
        <m:r>
          <w:rPr>
            <w:rFonts w:ascii="Cambria Math" w:hAnsi="Cambria Math"/>
          </w:rPr>
          <m:t>I</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 xml:space="preserve"> represents the values of the pixels that are retrieved for each pixel position following the filtering operation. </w:t>
      </w:r>
      <m:oMath>
        <m:sSub>
          <m:sSubPr>
            <m:ctrlPr>
              <w:rPr>
                <w:rFonts w:ascii="Cambria Math" w:hAnsi="Cambria Math"/>
              </w:rPr>
            </m:ctrlPr>
          </m:sSubPr>
          <m:e>
            <m:r>
              <w:rPr>
                <w:rFonts w:ascii="Cambria Math" w:hAnsi="Cambria Math"/>
              </w:rPr>
              <m:t>G</m:t>
            </m:r>
          </m:e>
          <m:sub>
            <m:r>
              <w:rPr>
                <w:rFonts w:ascii="Cambria Math" w:hAnsi="Cambria Math"/>
              </w:rPr>
              <m:t>d</m:t>
            </m:r>
          </m:sub>
        </m:sSub>
      </m:oMath>
      <w:r w:rsidRPr="00440924">
        <w:rPr>
          <w:rFonts w:hint="eastAsia"/>
        </w:rPr>
        <w:t xml:space="preserve"> and </w:t>
      </w:r>
      <m:oMath>
        <m:sSub>
          <m:sSubPr>
            <m:ctrlPr>
              <w:rPr>
                <w:rFonts w:ascii="Cambria Math" w:hAnsi="Cambria Math"/>
              </w:rPr>
            </m:ctrlPr>
          </m:sSubPr>
          <m:e>
            <m:r>
              <w:rPr>
                <w:rFonts w:ascii="Cambria Math" w:hAnsi="Cambria Math"/>
              </w:rPr>
              <m:t>G</m:t>
            </m:r>
          </m:e>
          <m:sub>
            <m:r>
              <w:rPr>
                <w:rFonts w:ascii="Cambria Math" w:hAnsi="Cambria Math"/>
              </w:rPr>
              <m:t>r</m:t>
            </m:r>
          </m:sub>
        </m:sSub>
      </m:oMath>
      <w:r w:rsidRPr="00440924">
        <w:rPr>
          <w:rFonts w:hint="eastAsia"/>
        </w:rPr>
        <w:t xml:space="preserve">, in bilateral filtering, indicate the geometric space as well as the absolute difference between the gray values of a point in the neighborhood and the center point. </w:t>
      </w:r>
      <m:oMath>
        <m:sSub>
          <m:sSubPr>
            <m:ctrlPr>
              <w:rPr>
                <w:rFonts w:ascii="Cambria Math" w:hAnsi="Cambria Math"/>
              </w:rPr>
            </m:ctrlPr>
          </m:sSubPr>
          <m:e>
            <m:r>
              <w:rPr>
                <w:rFonts w:ascii="Cambria Math" w:hAnsi="Cambria Math"/>
              </w:rPr>
              <m:t>W</m:t>
            </m:r>
          </m:e>
          <m:sub>
            <m:r>
              <w:rPr>
                <w:rFonts w:ascii="Cambria Math" w:hAnsi="Cambria Math"/>
              </w:rPr>
              <m:t>p</m:t>
            </m:r>
          </m:sub>
        </m:sSub>
      </m:oMath>
      <w:r w:rsidRPr="00440924">
        <w:rPr>
          <w:rFonts w:hint="eastAsia"/>
        </w:rPr>
        <w:t xml:space="preserve"> shows how these two parameters have been normalized, and the expression is as follows:</w:t>
      </w:r>
    </w:p>
    <w:p w14:paraId="589C0231"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740D03EA" w14:textId="72FAF71D" w:rsidR="008A1D71" w:rsidRPr="00EC0E42" w:rsidRDefault="00000000">
      <w:pPr>
        <w:pStyle w:val="10"/>
        <w:spacing w:before="0" w:line="240" w:lineRule="auto"/>
        <w:jc w:val="center"/>
        <w:rPr>
          <w:b w:val="0"/>
          <w:bCs/>
          <w:color w:val="0D0D0D" w:themeColor="text1" w:themeTint="F2"/>
          <w:sz w:val="22"/>
          <w:szCs w:val="22"/>
          <w:lang w:eastAsia="zh-CN"/>
        </w:rPr>
      </w:pPr>
      <m:oMath>
        <m:eqArr>
          <m:eqArrPr>
            <m:ctrlPr>
              <w:rPr>
                <w:rFonts w:ascii="Cambria Math" w:hAnsi="Cambria Math"/>
                <w:b w:val="0"/>
                <w:bCs/>
                <w:color w:val="0D0D0D" w:themeColor="text1" w:themeTint="F2"/>
                <w:sz w:val="22"/>
                <w:szCs w:val="22"/>
              </w:rPr>
            </m:ctrlPr>
          </m:eqArrPr>
          <m:e>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G</m:t>
                </m:r>
              </m:e>
              <m:sub>
                <m:r>
                  <w:rPr>
                    <w:rFonts w:ascii="Cambria Math" w:hAnsi="Cambria Math"/>
                    <w:color w:val="0D0D0D" w:themeColor="text1" w:themeTint="F2"/>
                    <w:sz w:val="22"/>
                    <w:szCs w:val="22"/>
                  </w:rPr>
                  <m:t>d</m:t>
                </m:r>
              </m:sub>
            </m:sSub>
            <m:r>
              <w:rPr>
                <w:rFonts w:ascii="Cambria Math" w:hAnsi="Cambria Math"/>
                <w:color w:val="0D0D0D" w:themeColor="text1" w:themeTint="F2"/>
                <w:sz w:val="22"/>
                <w:szCs w:val="22"/>
              </w:rPr>
              <m:t>=</m:t>
            </m:r>
            <m:sSup>
              <m:sSupPr>
                <m:ctrlPr>
                  <w:rPr>
                    <w:rFonts w:ascii="Cambria Math" w:hAnsi="Cambria Math"/>
                    <w:b w:val="0"/>
                    <w:bCs/>
                    <w:color w:val="0D0D0D" w:themeColor="text1" w:themeTint="F2"/>
                    <w:sz w:val="22"/>
                    <w:szCs w:val="22"/>
                  </w:rPr>
                </m:ctrlPr>
              </m:sSupPr>
              <m:e>
                <m:r>
                  <m:rPr>
                    <m:sty m:val="p"/>
                  </m:rPr>
                  <w:rPr>
                    <w:rFonts w:ascii="Cambria Math" w:hAnsi="Cambria Math"/>
                    <w:color w:val="0D0D0D" w:themeColor="text1" w:themeTint="F2"/>
                    <w:sz w:val="22"/>
                    <w:szCs w:val="22"/>
                  </w:rPr>
                  <m:t>e</m:t>
                </m:r>
              </m:e>
              <m:sup>
                <m:r>
                  <w:rPr>
                    <w:rFonts w:ascii="Cambria Math" w:hAnsi="Cambria Math"/>
                    <w:color w:val="0D0D0D" w:themeColor="text1" w:themeTint="F2"/>
                    <w:sz w:val="22"/>
                    <w:szCs w:val="22"/>
                  </w:rPr>
                  <m:t>-</m:t>
                </m:r>
                <m:f>
                  <m:fPr>
                    <m:ctrlPr>
                      <w:rPr>
                        <w:rFonts w:ascii="Cambria Math" w:hAnsi="Cambria Math"/>
                        <w:b w:val="0"/>
                        <w:bCs/>
                        <w:color w:val="0D0D0D" w:themeColor="text1" w:themeTint="F2"/>
                        <w:sz w:val="22"/>
                        <w:szCs w:val="22"/>
                      </w:rPr>
                    </m:ctrlPr>
                  </m:fPr>
                  <m:num>
                    <m:r>
                      <w:rPr>
                        <w:rFonts w:ascii="Cambria Math" w:hAnsi="Cambria Math"/>
                        <w:color w:val="0D0D0D" w:themeColor="text1" w:themeTint="F2"/>
                        <w:sz w:val="22"/>
                        <w:szCs w:val="22"/>
                      </w:rPr>
                      <m:t>∥x-y</m:t>
                    </m:r>
                    <m:sSup>
                      <m:sSupPr>
                        <m:ctrlPr>
                          <w:rPr>
                            <w:rFonts w:ascii="Cambria Math" w:hAnsi="Cambria Math"/>
                            <w:b w:val="0"/>
                            <w:bCs/>
                            <w:color w:val="0D0D0D" w:themeColor="text1" w:themeTint="F2"/>
                            <w:sz w:val="22"/>
                            <w:szCs w:val="22"/>
                          </w:rPr>
                        </m:ctrlPr>
                      </m:sSupPr>
                      <m:e>
                        <m:r>
                          <w:rPr>
                            <w:rFonts w:ascii="Cambria Math" w:hAnsi="Cambria Math"/>
                            <w:color w:val="0D0D0D" w:themeColor="text1" w:themeTint="F2"/>
                            <w:sz w:val="22"/>
                            <w:szCs w:val="22"/>
                          </w:rPr>
                          <m:t>∥</m:t>
                        </m:r>
                      </m:e>
                      <m:sup>
                        <m:r>
                          <w:rPr>
                            <w:rFonts w:ascii="Cambria Math" w:hAnsi="Cambria Math"/>
                            <w:color w:val="0D0D0D" w:themeColor="text1" w:themeTint="F2"/>
                            <w:sz w:val="22"/>
                            <w:szCs w:val="22"/>
                          </w:rPr>
                          <m:t>2</m:t>
                        </m:r>
                      </m:sup>
                    </m:sSup>
                  </m:num>
                  <m:den>
                    <m:r>
                      <w:rPr>
                        <w:rFonts w:ascii="Cambria Math" w:hAnsi="Cambria Math"/>
                        <w:color w:val="0D0D0D" w:themeColor="text1" w:themeTint="F2"/>
                        <w:sz w:val="22"/>
                        <w:szCs w:val="22"/>
                      </w:rPr>
                      <m:t>2</m:t>
                    </m:r>
                    <m:sSubSup>
                      <m:sSubSupPr>
                        <m:ctrlPr>
                          <w:rPr>
                            <w:rFonts w:ascii="Cambria Math" w:hAnsi="Cambria Math"/>
                            <w:b w:val="0"/>
                            <w:bCs/>
                            <w:color w:val="0D0D0D" w:themeColor="text1" w:themeTint="F2"/>
                            <w:sz w:val="22"/>
                            <w:szCs w:val="22"/>
                          </w:rPr>
                        </m:ctrlPr>
                      </m:sSubSupPr>
                      <m:e>
                        <m:r>
                          <w:rPr>
                            <w:rFonts w:ascii="Cambria Math" w:hAnsi="Cambria Math"/>
                            <w:color w:val="0D0D0D" w:themeColor="text1" w:themeTint="F2"/>
                            <w:sz w:val="22"/>
                            <w:szCs w:val="22"/>
                          </w:rPr>
                          <m:t>σ</m:t>
                        </m:r>
                      </m:e>
                      <m:sub>
                        <m:r>
                          <w:rPr>
                            <w:rFonts w:ascii="Cambria Math" w:hAnsi="Cambria Math"/>
                            <w:color w:val="0D0D0D" w:themeColor="text1" w:themeTint="F2"/>
                            <w:sz w:val="22"/>
                            <w:szCs w:val="22"/>
                          </w:rPr>
                          <m:t>d</m:t>
                        </m:r>
                      </m:sub>
                      <m:sup>
                        <m:r>
                          <w:rPr>
                            <w:rFonts w:ascii="Cambria Math" w:hAnsi="Cambria Math"/>
                            <w:color w:val="0D0D0D" w:themeColor="text1" w:themeTint="F2"/>
                            <w:sz w:val="22"/>
                            <w:szCs w:val="22"/>
                          </w:rPr>
                          <m:t>2</m:t>
                        </m:r>
                      </m:sup>
                    </m:sSubSup>
                  </m:den>
                </m:f>
              </m:sup>
            </m:sSup>
          </m:e>
          <m:e>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G</m:t>
                </m:r>
              </m:e>
              <m:sub>
                <m:r>
                  <w:rPr>
                    <w:rFonts w:ascii="Cambria Math" w:hAnsi="Cambria Math"/>
                    <w:color w:val="0D0D0D" w:themeColor="text1" w:themeTint="F2"/>
                    <w:sz w:val="22"/>
                    <w:szCs w:val="22"/>
                  </w:rPr>
                  <m:t>r</m:t>
                </m:r>
              </m:sub>
            </m:sSub>
            <m:r>
              <w:rPr>
                <w:rFonts w:ascii="Cambria Math" w:hAnsi="Cambria Math"/>
                <w:color w:val="0D0D0D" w:themeColor="text1" w:themeTint="F2"/>
                <w:sz w:val="22"/>
                <w:szCs w:val="22"/>
              </w:rPr>
              <m:t>=</m:t>
            </m:r>
            <m:sSup>
              <m:sSupPr>
                <m:ctrlPr>
                  <w:rPr>
                    <w:rFonts w:ascii="Cambria Math" w:hAnsi="Cambria Math"/>
                    <w:b w:val="0"/>
                    <w:bCs/>
                    <w:color w:val="0D0D0D" w:themeColor="text1" w:themeTint="F2"/>
                    <w:sz w:val="22"/>
                    <w:szCs w:val="22"/>
                  </w:rPr>
                </m:ctrlPr>
              </m:sSupPr>
              <m:e>
                <m:r>
                  <m:rPr>
                    <m:sty m:val="p"/>
                  </m:rPr>
                  <w:rPr>
                    <w:rFonts w:ascii="Cambria Math" w:hAnsi="Cambria Math"/>
                    <w:color w:val="0D0D0D" w:themeColor="text1" w:themeTint="F2"/>
                    <w:sz w:val="22"/>
                    <w:szCs w:val="22"/>
                  </w:rPr>
                  <m:t>e</m:t>
                </m:r>
              </m:e>
              <m:sup>
                <m:r>
                  <w:rPr>
                    <w:rFonts w:ascii="Cambria Math" w:hAnsi="Cambria Math"/>
                    <w:color w:val="0D0D0D" w:themeColor="text1" w:themeTint="F2"/>
                    <w:sz w:val="22"/>
                    <w:szCs w:val="22"/>
                  </w:rPr>
                  <m:t>-</m:t>
                </m:r>
                <m:f>
                  <m:fPr>
                    <m:ctrlPr>
                      <w:rPr>
                        <w:rFonts w:ascii="Cambria Math" w:hAnsi="Cambria Math"/>
                        <w:b w:val="0"/>
                        <w:bCs/>
                        <w:color w:val="0D0D0D" w:themeColor="text1" w:themeTint="F2"/>
                        <w:sz w:val="22"/>
                        <w:szCs w:val="22"/>
                      </w:rPr>
                    </m:ctrlPr>
                  </m:fPr>
                  <m:num>
                    <m:r>
                      <w:rPr>
                        <w:rFonts w:ascii="Cambria Math" w:hAnsi="Cambria Math"/>
                        <w:color w:val="0D0D0D" w:themeColor="text1" w:themeTint="F2"/>
                        <w:sz w:val="22"/>
                        <w:szCs w:val="22"/>
                      </w:rPr>
                      <m:t>∥I(x)-I(y)</m:t>
                    </m:r>
                    <m:sSup>
                      <m:sSupPr>
                        <m:ctrlPr>
                          <w:rPr>
                            <w:rFonts w:ascii="Cambria Math" w:hAnsi="Cambria Math"/>
                            <w:b w:val="0"/>
                            <w:bCs/>
                            <w:color w:val="0D0D0D" w:themeColor="text1" w:themeTint="F2"/>
                            <w:sz w:val="22"/>
                            <w:szCs w:val="22"/>
                          </w:rPr>
                        </m:ctrlPr>
                      </m:sSupPr>
                      <m:e>
                        <m:r>
                          <w:rPr>
                            <w:rFonts w:ascii="Cambria Math" w:hAnsi="Cambria Math"/>
                            <w:color w:val="0D0D0D" w:themeColor="text1" w:themeTint="F2"/>
                            <w:sz w:val="22"/>
                            <w:szCs w:val="22"/>
                          </w:rPr>
                          <m:t>∥</m:t>
                        </m:r>
                      </m:e>
                      <m:sup>
                        <m:r>
                          <w:rPr>
                            <w:rFonts w:ascii="Cambria Math" w:hAnsi="Cambria Math"/>
                            <w:color w:val="0D0D0D" w:themeColor="text1" w:themeTint="F2"/>
                            <w:sz w:val="22"/>
                            <w:szCs w:val="22"/>
                          </w:rPr>
                          <m:t>2</m:t>
                        </m:r>
                      </m:sup>
                    </m:sSup>
                  </m:num>
                  <m:den>
                    <m:r>
                      <w:rPr>
                        <w:rFonts w:ascii="Cambria Math" w:hAnsi="Cambria Math"/>
                        <w:color w:val="0D0D0D" w:themeColor="text1" w:themeTint="F2"/>
                        <w:sz w:val="22"/>
                        <w:szCs w:val="22"/>
                      </w:rPr>
                      <m:t>2</m:t>
                    </m:r>
                    <m:sSubSup>
                      <m:sSubSupPr>
                        <m:ctrlPr>
                          <w:rPr>
                            <w:rFonts w:ascii="Cambria Math" w:hAnsi="Cambria Math"/>
                            <w:b w:val="0"/>
                            <w:bCs/>
                            <w:color w:val="0D0D0D" w:themeColor="text1" w:themeTint="F2"/>
                            <w:sz w:val="22"/>
                            <w:szCs w:val="22"/>
                          </w:rPr>
                        </m:ctrlPr>
                      </m:sSubSupPr>
                      <m:e>
                        <m:r>
                          <w:rPr>
                            <w:rFonts w:ascii="Cambria Math" w:hAnsi="Cambria Math"/>
                            <w:color w:val="0D0D0D" w:themeColor="text1" w:themeTint="F2"/>
                            <w:sz w:val="22"/>
                            <w:szCs w:val="22"/>
                          </w:rPr>
                          <m:t>σ</m:t>
                        </m:r>
                      </m:e>
                      <m:sub>
                        <m:r>
                          <w:rPr>
                            <w:rFonts w:ascii="Cambria Math" w:hAnsi="Cambria Math"/>
                            <w:color w:val="0D0D0D" w:themeColor="text1" w:themeTint="F2"/>
                            <w:sz w:val="22"/>
                            <w:szCs w:val="22"/>
                          </w:rPr>
                          <m:t>r</m:t>
                        </m:r>
                      </m:sub>
                      <m:sup>
                        <m:r>
                          <w:rPr>
                            <w:rFonts w:ascii="Cambria Math" w:hAnsi="Cambria Math"/>
                            <w:color w:val="0D0D0D" w:themeColor="text1" w:themeTint="F2"/>
                            <w:sz w:val="22"/>
                            <w:szCs w:val="22"/>
                          </w:rPr>
                          <m:t>2</m:t>
                        </m:r>
                      </m:sup>
                    </m:sSubSup>
                  </m:den>
                </m:f>
              </m:sup>
            </m:sSup>
          </m:e>
          <m:e>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W</m:t>
                </m:r>
              </m:e>
              <m:sub>
                <m:r>
                  <w:rPr>
                    <w:rFonts w:ascii="Cambria Math" w:hAnsi="Cambria Math"/>
                    <w:color w:val="0D0D0D" w:themeColor="text1" w:themeTint="F2"/>
                    <w:sz w:val="22"/>
                    <w:szCs w:val="22"/>
                  </w:rPr>
                  <m:t>p</m:t>
                </m:r>
              </m:sub>
            </m:sSub>
            <m:r>
              <w:rPr>
                <w:rFonts w:ascii="Cambria Math" w:hAnsi="Cambria Math"/>
                <w:color w:val="0D0D0D" w:themeColor="text1" w:themeTint="F2"/>
                <w:sz w:val="22"/>
                <w:szCs w:val="22"/>
              </w:rPr>
              <m:t>=</m:t>
            </m:r>
            <m:nary>
              <m:naryPr>
                <m:chr m:val="∑"/>
                <m:limLoc m:val="undOvr"/>
                <m:grow m:val="1"/>
                <m:supHide m:val="1"/>
                <m:ctrlPr>
                  <w:rPr>
                    <w:rFonts w:ascii="Cambria Math" w:hAnsi="Cambria Math"/>
                    <w:b w:val="0"/>
                    <w:bCs/>
                    <w:color w:val="0D0D0D" w:themeColor="text1" w:themeTint="F2"/>
                    <w:sz w:val="22"/>
                    <w:szCs w:val="22"/>
                  </w:rPr>
                </m:ctrlPr>
              </m:naryPr>
              <m:sub>
                <m:r>
                  <w:rPr>
                    <w:rFonts w:ascii="Cambria Math" w:hAnsi="Cambria Math"/>
                    <w:color w:val="0D0D0D" w:themeColor="text1" w:themeTint="F2"/>
                    <w:sz w:val="22"/>
                    <w:szCs w:val="22"/>
                  </w:rPr>
                  <m:t>x∈s</m:t>
                </m:r>
              </m:sub>
              <m:sup/>
              <m:e>
                <m:r>
                  <w:rPr>
                    <w:rFonts w:ascii="Cambria Math" w:hAnsi="Cambria Math"/>
                    <w:color w:val="0D0D0D" w:themeColor="text1" w:themeTint="F2"/>
                    <w:sz w:val="22"/>
                    <w:szCs w:val="22"/>
                  </w:rPr>
                  <m:t> </m:t>
                </m:r>
              </m:e>
            </m:nary>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G</m:t>
                </m:r>
              </m:e>
              <m:sub>
                <m:r>
                  <w:rPr>
                    <w:rFonts w:ascii="Cambria Math" w:hAnsi="Cambria Math"/>
                    <w:color w:val="0D0D0D" w:themeColor="text1" w:themeTint="F2"/>
                    <w:sz w:val="22"/>
                    <w:szCs w:val="22"/>
                  </w:rPr>
                  <m:t>d</m:t>
                </m:r>
              </m:sub>
            </m:sSub>
            <m:r>
              <w:rPr>
                <w:rFonts w:ascii="Cambria Math" w:hAnsi="Cambria Math"/>
                <w:color w:val="0D0D0D" w:themeColor="text1" w:themeTint="F2"/>
                <w:sz w:val="22"/>
                <w:szCs w:val="22"/>
              </w:rPr>
              <m:t>⋅</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G</m:t>
                </m:r>
              </m:e>
              <m:sub>
                <m:r>
                  <w:rPr>
                    <w:rFonts w:ascii="Cambria Math" w:hAnsi="Cambria Math"/>
                    <w:color w:val="0D0D0D" w:themeColor="text1" w:themeTint="F2"/>
                    <w:sz w:val="22"/>
                    <w:szCs w:val="22"/>
                  </w:rPr>
                  <m:t>r</m:t>
                </m:r>
              </m:sub>
            </m:sSub>
          </m:e>
        </m:eqArr>
      </m:oMath>
      <w:r w:rsidRPr="00EC0E42">
        <w:rPr>
          <w:rFonts w:hint="eastAsia"/>
          <w:b w:val="0"/>
          <w:bCs/>
          <w:color w:val="0D0D0D" w:themeColor="text1" w:themeTint="F2"/>
          <w:sz w:val="22"/>
          <w:szCs w:val="22"/>
          <w:lang w:eastAsia="zh-CN"/>
        </w:rPr>
        <w:t>(8)</w:t>
      </w:r>
    </w:p>
    <w:p w14:paraId="325C1A59" w14:textId="77777777" w:rsidR="008A1D71" w:rsidRPr="00440924" w:rsidRDefault="00000000" w:rsidP="00440924">
      <w:pPr>
        <w:pStyle w:val="ITextnoindent"/>
        <w:ind w:firstLineChars="200" w:firstLine="400"/>
        <w:rPr>
          <w:color w:val="FF0000"/>
        </w:rPr>
      </w:pPr>
      <w:r w:rsidRPr="00440924">
        <w:rPr>
          <w:rFonts w:hint="eastAsia"/>
          <w:color w:val="FF0000"/>
        </w:rPr>
        <w:t xml:space="preserve">The improved bilateral filtering method used in this study operates by filtering each pixel based on its spatial and intensity similarity. The parameters, including the spatial standard deviation and intensity range , were chosen through empirical tuning. Specifically, </w:t>
      </w:r>
      <m:oMath>
        <m:r>
          <w:rPr>
            <w:rFonts w:ascii="Cambria Math" w:hAnsi="Cambria Math"/>
            <w:color w:val="FF0000"/>
          </w:rPr>
          <m:t>σ</m:t>
        </m:r>
      </m:oMath>
      <w:r w:rsidRPr="00440924">
        <w:rPr>
          <w:rFonts w:hint="eastAsia"/>
          <w:color w:val="FF0000"/>
        </w:rPr>
        <w:t xml:space="preserve"> was set to 2.0 to maintain sharp edges without over-smoothing, while standard deviation was set to 0.1 to preserve color contrast. The Auto MSRCR algorithm was combined with CLAHE for local contrast enhancement. For CLAHE, the clip limit was set to 2.0, and the grid size was 8x8, as these parameters were found to yield the best trade-off between detail preservation and noise reduction in preliminary experiments.</w:t>
      </w:r>
    </w:p>
    <w:p w14:paraId="126BA95E" w14:textId="77777777" w:rsidR="008A1D71" w:rsidRPr="00440924" w:rsidRDefault="00000000" w:rsidP="00440924">
      <w:pPr>
        <w:pStyle w:val="ITextnoindent"/>
        <w:spacing w:before="240" w:after="60"/>
        <w:rPr>
          <w:b/>
          <w:sz w:val="22"/>
          <w:szCs w:val="22"/>
        </w:rPr>
      </w:pPr>
      <w:r w:rsidRPr="00440924">
        <w:rPr>
          <w:rFonts w:hint="eastAsia"/>
          <w:b/>
          <w:sz w:val="22"/>
          <w:szCs w:val="22"/>
        </w:rPr>
        <w:t xml:space="preserve">3.2 </w:t>
      </w:r>
      <w:r w:rsidRPr="00440924">
        <w:rPr>
          <w:b/>
          <w:sz w:val="22"/>
          <w:szCs w:val="22"/>
        </w:rPr>
        <w:t>Image detail processing</w:t>
      </w:r>
    </w:p>
    <w:p w14:paraId="474D373E" w14:textId="77777777" w:rsidR="008A1D71" w:rsidRPr="00440924" w:rsidRDefault="00000000" w:rsidP="00440924">
      <w:pPr>
        <w:pStyle w:val="ITextnoindent"/>
      </w:pPr>
      <w:r w:rsidRPr="00440924">
        <w:rPr>
          <w:rFonts w:hint="eastAsia"/>
        </w:rPr>
        <w:t xml:space="preserve">In the proposed method, we utilize the CLAHE algorithm, which is primarily based on histogram equalization to reduce noise amplification and enhance local contrast transitions in images. However, it also involves suppressing certain grayscale levels to achieve clearer image processing. </w:t>
      </w:r>
    </w:p>
    <w:p w14:paraId="784D12EC" w14:textId="77777777" w:rsidR="008A1D71" w:rsidRPr="00440924" w:rsidRDefault="00000000" w:rsidP="00440924">
      <w:pPr>
        <w:pStyle w:val="ITextnoindent"/>
        <w:ind w:firstLineChars="200" w:firstLine="400"/>
      </w:pPr>
      <w:r w:rsidRPr="00440924">
        <w:rPr>
          <w:rFonts w:hint="eastAsia"/>
        </w:rPr>
        <w:lastRenderedPageBreak/>
        <w:t>Make numerous sub-regions out of the image, with each image representing a number of sub-regions. The number of pixels in each sub-region is denoted by M.</w:t>
      </w:r>
    </w:p>
    <w:p w14:paraId="3FDBD9ED" w14:textId="77777777" w:rsidR="008A1D71" w:rsidRPr="00440924" w:rsidRDefault="00000000" w:rsidP="00440924">
      <w:pPr>
        <w:pStyle w:val="ITextnoindent"/>
        <w:ind w:firstLineChars="200" w:firstLine="400"/>
      </w:pPr>
      <w:r w:rsidRPr="00440924">
        <w:rPr>
          <w:rFonts w:hint="eastAsia"/>
        </w:rPr>
        <w:t>Calculate grayscale histogram for each sub-region.</w:t>
      </w:r>
    </w:p>
    <w:p w14:paraId="70442C0A" w14:textId="77777777" w:rsidR="008A1D71" w:rsidRPr="00440924" w:rsidRDefault="00000000" w:rsidP="00440924">
      <w:pPr>
        <w:pStyle w:val="ITextnoindent"/>
        <w:ind w:firstLineChars="200" w:firstLine="400"/>
      </w:pPr>
      <w:r w:rsidRPr="00440924">
        <w:rPr>
          <w:rFonts w:hint="eastAsia"/>
        </w:rPr>
        <w:t xml:space="preserve">Perform histogram clipping on each sub-region, as illustrated in Figure 5. Set a threshold range, and clip the pixels exceeding this range, transferring them to the lower range. Set a threshold value, G, </w:t>
      </w:r>
      <m:oMath>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m:t>
        </m:r>
        <m:r>
          <w:rPr>
            <w:rFonts w:ascii="Cambria Math" w:hAnsi="Cambria Math"/>
          </w:rPr>
          <m:t>G</m:t>
        </m:r>
        <m:r>
          <m:rPr>
            <m:sty m:val="p"/>
          </m:rPr>
          <w:rPr>
            <w:rFonts w:asci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hint="eastAsia"/>
              </w:rPr>
              <m:t>=</m:t>
            </m:r>
            <m:r>
              <w:rPr>
                <w:rFonts w:ascii="Cambria Math" w:hAnsi="Cambria Math"/>
              </w:rPr>
              <m:t>H</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&lt;</m:t>
        </m:r>
        <m: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max</m:t>
            </m:r>
          </m:sub>
        </m:sSub>
      </m:oMath>
      <w:r w:rsidRPr="00440924">
        <w:rPr>
          <w:rFonts w:hint="eastAsia"/>
        </w:rPr>
        <w:t>.</w:t>
      </w:r>
    </w:p>
    <w:p w14:paraId="66DCD614" w14:textId="77777777" w:rsidR="008173D4" w:rsidRDefault="008173D4">
      <w:pPr>
        <w:pStyle w:val="10"/>
        <w:spacing w:before="0" w:line="240" w:lineRule="auto"/>
        <w:rPr>
          <w:b w:val="0"/>
          <w:bCs/>
          <w:color w:val="0D0D0D" w:themeColor="text1" w:themeTint="F2"/>
          <w:sz w:val="22"/>
          <w:szCs w:val="22"/>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025A7EC3" w14:textId="77777777" w:rsidR="008A1D71" w:rsidRDefault="008A1D71">
      <w:pPr>
        <w:pStyle w:val="10"/>
        <w:spacing w:before="0" w:line="240" w:lineRule="auto"/>
        <w:rPr>
          <w:b w:val="0"/>
          <w:bCs/>
          <w:color w:val="0D0D0D" w:themeColor="text1" w:themeTint="F2"/>
          <w:sz w:val="22"/>
          <w:szCs w:val="22"/>
        </w:rPr>
      </w:pPr>
    </w:p>
    <w:p w14:paraId="64BDAD85" w14:textId="77777777" w:rsidR="008A1D71" w:rsidRDefault="00000000">
      <w:pPr>
        <w:pStyle w:val="10"/>
        <w:spacing w:before="0" w:line="240" w:lineRule="auto"/>
        <w:jc w:val="center"/>
        <w:rPr>
          <w:b w:val="0"/>
          <w:bCs/>
          <w:color w:val="0D0D0D" w:themeColor="text1" w:themeTint="F2"/>
          <w:sz w:val="22"/>
          <w:szCs w:val="22"/>
        </w:rPr>
      </w:pPr>
      <w:r>
        <w:rPr>
          <w:b w:val="0"/>
          <w:bCs/>
          <w:noProof/>
          <w:color w:val="0D0D0D" w:themeColor="text1" w:themeTint="F2"/>
          <w:sz w:val="22"/>
          <w:szCs w:val="22"/>
        </w:rPr>
        <w:drawing>
          <wp:inline distT="0" distB="0" distL="0" distR="0" wp14:anchorId="2F7ECA7B" wp14:editId="7B85EDDA">
            <wp:extent cx="4433289" cy="1450684"/>
            <wp:effectExtent l="0" t="0" r="5715" b="0"/>
            <wp:docPr id="16656944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94401" name="图片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439369" cy="1452673"/>
                    </a:xfrm>
                    <a:prstGeom prst="rect">
                      <a:avLst/>
                    </a:prstGeom>
                    <a:noFill/>
                    <a:ln>
                      <a:noFill/>
                    </a:ln>
                  </pic:spPr>
                </pic:pic>
              </a:graphicData>
            </a:graphic>
          </wp:inline>
        </w:drawing>
      </w:r>
    </w:p>
    <w:p w14:paraId="5BB6A760" w14:textId="77777777" w:rsidR="008A1D71" w:rsidRPr="00E92AC7" w:rsidRDefault="00000000" w:rsidP="00E92AC7">
      <w:pPr>
        <w:pStyle w:val="ITextnoindent"/>
      </w:pPr>
      <w:r w:rsidRPr="00E92AC7">
        <w:t>Figure</w:t>
      </w:r>
      <w:r w:rsidRPr="00E92AC7">
        <w:rPr>
          <w:rFonts w:hint="eastAsia"/>
        </w:rPr>
        <w:t xml:space="preserve"> 5. Hearing histogram</w:t>
      </w:r>
    </w:p>
    <w:p w14:paraId="093FF97A"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410DA498" w14:textId="77777777" w:rsidR="008173D4" w:rsidRDefault="008173D4" w:rsidP="00440924">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76526A80" w14:textId="77777777" w:rsidR="008A1D71" w:rsidRPr="00440924" w:rsidRDefault="00000000" w:rsidP="00440924">
      <w:pPr>
        <w:pStyle w:val="ITextnoindent"/>
        <w:ind w:firstLineChars="200" w:firstLine="400"/>
      </w:pPr>
      <w:r w:rsidRPr="00440924">
        <w:rPr>
          <w:rFonts w:hint="eastAsia"/>
        </w:rPr>
        <w:t xml:space="preserve">Next, we apply regional histogram equalization to each sub-region, where adaptive histogram equalization is performed using interpolation operations [5], as shown in Figure 6. For each block, we calculate its histogram, cumulative distribution function (CDF) [25], and the corresponding transformation function. In the figure, the transformation function at the center of the block (left red square) adheres to the original definition, and the pixel </w:t>
      </w:r>
      <w:r w:rsidRPr="00440924">
        <w:rPr>
          <w:rFonts w:hint="eastAsia"/>
        </w:rPr>
        <w:t>values in the purple area are obtained through bilinear interpolation using four transformation functions to determine the pixel at the center. The pixel values in the green area are obtained through linear interpolation using the transformation functions of the adjacent two regions, while the pixels in the red area are obtained using their own transformation function.</w:t>
      </w:r>
    </w:p>
    <w:p w14:paraId="0E622D7A" w14:textId="77777777" w:rsidR="008173D4" w:rsidRDefault="008173D4" w:rsidP="00340618">
      <w:pPr>
        <w:pStyle w:val="10"/>
        <w:spacing w:before="0" w:line="240" w:lineRule="auto"/>
        <w:ind w:firstLineChars="200" w:firstLine="400"/>
        <w:rPr>
          <w:b w:val="0"/>
          <w:bCs/>
          <w:color w:val="0D0D0D" w:themeColor="text1" w:themeTint="F2"/>
          <w:sz w:val="20"/>
          <w:szCs w:val="20"/>
          <w:lang w:val="en-US"/>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52CC9EA5"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0EEEFA62" w14:textId="77777777" w:rsidR="008A1D71" w:rsidRDefault="00000000">
      <w:pPr>
        <w:pStyle w:val="10"/>
        <w:spacing w:before="0" w:line="240" w:lineRule="auto"/>
        <w:jc w:val="center"/>
        <w:rPr>
          <w:b w:val="0"/>
          <w:bCs/>
          <w:color w:val="0D0D0D" w:themeColor="text1" w:themeTint="F2"/>
          <w:sz w:val="22"/>
          <w:szCs w:val="22"/>
          <w:lang w:eastAsia="zh-CN"/>
        </w:rPr>
      </w:pPr>
      <w:r>
        <w:rPr>
          <w:b w:val="0"/>
          <w:bCs/>
          <w:noProof/>
          <w:color w:val="0D0D0D" w:themeColor="text1" w:themeTint="F2"/>
          <w:sz w:val="22"/>
          <w:szCs w:val="22"/>
        </w:rPr>
        <w:drawing>
          <wp:inline distT="0" distB="0" distL="0" distR="0" wp14:anchorId="3524B0A1" wp14:editId="0FB42E55">
            <wp:extent cx="5283358" cy="2604887"/>
            <wp:effectExtent l="0" t="0" r="0" b="5080"/>
            <wp:docPr id="4261781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78104" name="图片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301763" cy="2613961"/>
                    </a:xfrm>
                    <a:prstGeom prst="rect">
                      <a:avLst/>
                    </a:prstGeom>
                    <a:noFill/>
                    <a:ln>
                      <a:noFill/>
                    </a:ln>
                  </pic:spPr>
                </pic:pic>
              </a:graphicData>
            </a:graphic>
          </wp:inline>
        </w:drawing>
      </w:r>
    </w:p>
    <w:p w14:paraId="01083E4C" w14:textId="77777777" w:rsidR="008A1D71" w:rsidRPr="00E92AC7" w:rsidRDefault="00000000" w:rsidP="00E92AC7">
      <w:pPr>
        <w:pStyle w:val="ITextnoindent"/>
      </w:pPr>
      <w:r w:rsidRPr="00E92AC7">
        <w:t>Figure</w:t>
      </w:r>
      <w:r w:rsidRPr="00E92AC7">
        <w:rPr>
          <w:rFonts w:hint="eastAsia"/>
        </w:rPr>
        <w:t xml:space="preserve"> 6. Interpolation operation</w:t>
      </w:r>
    </w:p>
    <w:p w14:paraId="344AA208" w14:textId="77777777" w:rsidR="008A1D71" w:rsidRPr="00340618" w:rsidRDefault="008A1D71" w:rsidP="00340618">
      <w:pPr>
        <w:pStyle w:val="10"/>
        <w:spacing w:before="0" w:line="240" w:lineRule="auto"/>
        <w:ind w:firstLineChars="200" w:firstLine="400"/>
        <w:rPr>
          <w:b w:val="0"/>
          <w:bCs/>
          <w:color w:val="0D0D0D" w:themeColor="text1" w:themeTint="F2"/>
          <w:sz w:val="20"/>
          <w:szCs w:val="20"/>
          <w:lang w:val="en-US"/>
        </w:rPr>
      </w:pPr>
    </w:p>
    <w:p w14:paraId="1084FD86" w14:textId="77777777" w:rsidR="008173D4" w:rsidRDefault="008173D4" w:rsidP="00440924">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2E36DE22" w14:textId="77777777" w:rsidR="008A1D71" w:rsidRPr="00440924" w:rsidRDefault="00000000" w:rsidP="00440924">
      <w:pPr>
        <w:pStyle w:val="ITextnoindent"/>
        <w:ind w:firstLineChars="200" w:firstLine="400"/>
      </w:pPr>
      <w:r w:rsidRPr="00440924">
        <w:rPr>
          <w:rFonts w:hint="eastAsia"/>
        </w:rPr>
        <w:t>In this paper, CLAHE is applied only to the L channel for detail enhancement, preserving the original color information of the enhanced image, as shown in Figure 7. Following the application of the aforementioned two algorithms, weighted fusion with the following formula yields the final enhanced image:</w:t>
      </w:r>
    </w:p>
    <w:p w14:paraId="09F47970" w14:textId="77777777" w:rsidR="008A1D71" w:rsidRPr="00615F68" w:rsidRDefault="008A1D71" w:rsidP="00615F68">
      <w:pPr>
        <w:pStyle w:val="ITextnoindent"/>
        <w:ind w:firstLineChars="200" w:firstLine="400"/>
      </w:pPr>
    </w:p>
    <w:p w14:paraId="02E36691" w14:textId="0FFA6902" w:rsidR="008A1D71" w:rsidRPr="00EC0E42" w:rsidRDefault="00000000">
      <w:pPr>
        <w:pStyle w:val="10"/>
        <w:spacing w:before="0" w:line="240" w:lineRule="auto"/>
        <w:jc w:val="center"/>
        <w:rPr>
          <w:rFonts w:hAnsi="Cambria Math"/>
          <w:b w:val="0"/>
          <w:bCs/>
          <w:color w:val="0D0D0D" w:themeColor="text1" w:themeTint="F2"/>
          <w:sz w:val="22"/>
          <w:szCs w:val="22"/>
          <w:lang w:eastAsia="zh-CN"/>
        </w:rPr>
      </w:pPr>
      <m:oMath>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R</m:t>
            </m:r>
          </m:e>
          <m:sub>
            <m:r>
              <w:rPr>
                <w:rFonts w:ascii="Cambria Math" w:hAnsi="Cambria Math"/>
                <w:color w:val="0D0D0D" w:themeColor="text1" w:themeTint="F2"/>
                <w:sz w:val="22"/>
                <w:szCs w:val="22"/>
              </w:rPr>
              <m:t>i</m:t>
            </m:r>
          </m:sub>
        </m:sSub>
        <m:r>
          <w:rPr>
            <w:rFonts w:ascii="Cambria Math" w:hAnsi="Cambria Math"/>
            <w:color w:val="0D0D0D" w:themeColor="text1" w:themeTint="F2"/>
            <w:sz w:val="22"/>
            <w:szCs w:val="22"/>
          </w:rPr>
          <m:t>(x,y)=m</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R</m:t>
            </m:r>
          </m:e>
          <m:sub>
            <m:r>
              <w:rPr>
                <w:rFonts w:ascii="Cambria Math" w:hAnsi="Cambria Math"/>
                <w:color w:val="0D0D0D" w:themeColor="text1" w:themeTint="F2"/>
                <w:sz w:val="22"/>
                <w:szCs w:val="22"/>
              </w:rPr>
              <m:t>1i</m:t>
            </m:r>
          </m:sub>
        </m:sSub>
        <m:r>
          <w:rPr>
            <w:rFonts w:ascii="Cambria Math" w:hAnsi="Cambria Math"/>
            <w:color w:val="0D0D0D" w:themeColor="text1" w:themeTint="F2"/>
            <w:sz w:val="22"/>
            <w:szCs w:val="22"/>
          </w:rPr>
          <m:t>(x,y)+(1-m)</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R</m:t>
            </m:r>
          </m:e>
          <m:sub>
            <m:r>
              <w:rPr>
                <w:rFonts w:ascii="Cambria Math" w:hAnsi="Cambria Math"/>
                <w:color w:val="0D0D0D" w:themeColor="text1" w:themeTint="F2"/>
                <w:sz w:val="22"/>
                <w:szCs w:val="22"/>
              </w:rPr>
              <m:t>2i</m:t>
            </m:r>
          </m:sub>
        </m:sSub>
        <m:r>
          <w:rPr>
            <w:rFonts w:ascii="Cambria Math" w:hAnsi="Cambria Math"/>
            <w:color w:val="0D0D0D" w:themeColor="text1" w:themeTint="F2"/>
            <w:sz w:val="22"/>
            <w:szCs w:val="22"/>
          </w:rPr>
          <m:t>(x,y)</m:t>
        </m:r>
      </m:oMath>
      <w:r w:rsidRPr="00EC0E42">
        <w:rPr>
          <w:rFonts w:hAnsi="Cambria Math" w:hint="eastAsia"/>
          <w:b w:val="0"/>
          <w:bCs/>
          <w:color w:val="0D0D0D" w:themeColor="text1" w:themeTint="F2"/>
          <w:sz w:val="22"/>
          <w:szCs w:val="22"/>
          <w:lang w:eastAsia="zh-CN"/>
        </w:rPr>
        <w:t>(9)</w:t>
      </w:r>
    </w:p>
    <w:p w14:paraId="68E26C3A" w14:textId="77777777" w:rsidR="008A1D71" w:rsidRPr="00615F68" w:rsidRDefault="008A1D71" w:rsidP="00615F68">
      <w:pPr>
        <w:pStyle w:val="ITextnoindent"/>
        <w:ind w:firstLineChars="200" w:firstLine="400"/>
      </w:pPr>
    </w:p>
    <w:p w14:paraId="58FEAA43" w14:textId="77777777" w:rsidR="008173D4" w:rsidRDefault="008173D4">
      <w:pPr>
        <w:pStyle w:val="10"/>
        <w:spacing w:before="0" w:line="240" w:lineRule="auto"/>
        <w:jc w:val="center"/>
        <w:rPr>
          <w:b w:val="0"/>
          <w:bCs/>
          <w:color w:val="0D0D0D" w:themeColor="text1" w:themeTint="F2"/>
          <w:sz w:val="22"/>
          <w:szCs w:val="22"/>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515EE153" w14:textId="77777777" w:rsidR="008A1D71" w:rsidRDefault="00000000">
      <w:pPr>
        <w:pStyle w:val="10"/>
        <w:spacing w:before="0" w:line="240" w:lineRule="auto"/>
        <w:jc w:val="center"/>
        <w:rPr>
          <w:b w:val="0"/>
          <w:bCs/>
          <w:color w:val="0D0D0D" w:themeColor="text1" w:themeTint="F2"/>
          <w:sz w:val="22"/>
          <w:szCs w:val="22"/>
        </w:rPr>
      </w:pPr>
      <w:r>
        <w:rPr>
          <w:b w:val="0"/>
          <w:bCs/>
          <w:noProof/>
          <w:color w:val="0D0D0D" w:themeColor="text1" w:themeTint="F2"/>
          <w:sz w:val="22"/>
          <w:szCs w:val="22"/>
        </w:rPr>
        <w:lastRenderedPageBreak/>
        <w:drawing>
          <wp:inline distT="0" distB="0" distL="0" distR="0" wp14:anchorId="1399333E" wp14:editId="3E06CFE8">
            <wp:extent cx="4167818" cy="2520363"/>
            <wp:effectExtent l="0" t="0" r="4445" b="0"/>
            <wp:docPr id="19323922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92254"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179796" cy="2527607"/>
                    </a:xfrm>
                    <a:prstGeom prst="rect">
                      <a:avLst/>
                    </a:prstGeom>
                    <a:noFill/>
                    <a:ln>
                      <a:noFill/>
                    </a:ln>
                  </pic:spPr>
                </pic:pic>
              </a:graphicData>
            </a:graphic>
          </wp:inline>
        </w:drawing>
      </w:r>
    </w:p>
    <w:p w14:paraId="3FF703B2" w14:textId="77777777" w:rsidR="008A1D71" w:rsidRDefault="00000000" w:rsidP="00E92AC7">
      <w:pPr>
        <w:pStyle w:val="ITextnoindent"/>
        <w:rPr>
          <w:color w:val="0D0D0D" w:themeColor="text1" w:themeTint="F2"/>
          <w:sz w:val="22"/>
          <w:szCs w:val="22"/>
          <w:lang w:eastAsia="zh-CN"/>
        </w:rPr>
      </w:pPr>
      <w:r w:rsidRPr="00E92AC7">
        <w:t>Figure</w:t>
      </w:r>
      <w:r w:rsidRPr="00E92AC7">
        <w:rPr>
          <w:rFonts w:hint="eastAsia"/>
        </w:rPr>
        <w:t xml:space="preserve"> 7. Histogram equalization before and after the comparison</w:t>
      </w:r>
    </w:p>
    <w:p w14:paraId="69AE536B" w14:textId="77777777" w:rsidR="008173D4" w:rsidRDefault="008173D4" w:rsidP="00440924">
      <w:pPr>
        <w:pStyle w:val="ITextnoindent"/>
        <w:spacing w:before="240" w:after="60"/>
        <w:rPr>
          <w:b/>
          <w:sz w:val="22"/>
          <w:szCs w:val="22"/>
        </w:rPr>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285A5D1E" w14:textId="77777777" w:rsidR="008A1D71" w:rsidRPr="00440924" w:rsidRDefault="00000000" w:rsidP="00440924">
      <w:pPr>
        <w:pStyle w:val="ITextnoindent"/>
        <w:spacing w:before="240" w:after="60"/>
        <w:rPr>
          <w:b/>
          <w:sz w:val="22"/>
          <w:szCs w:val="22"/>
        </w:rPr>
      </w:pPr>
      <w:r w:rsidRPr="00440924">
        <w:rPr>
          <w:rFonts w:hint="eastAsia"/>
          <w:b/>
          <w:sz w:val="22"/>
          <w:szCs w:val="22"/>
        </w:rPr>
        <w:t xml:space="preserve">3.3 </w:t>
      </w:r>
      <w:r w:rsidRPr="00440924">
        <w:rPr>
          <w:b/>
          <w:sz w:val="22"/>
          <w:szCs w:val="22"/>
        </w:rPr>
        <w:t>Motion blur enhancement</w:t>
      </w:r>
    </w:p>
    <w:p w14:paraId="2DB305A5" w14:textId="77777777" w:rsidR="008A1D71" w:rsidRPr="00440924" w:rsidRDefault="00000000" w:rsidP="00440924">
      <w:pPr>
        <w:pStyle w:val="ITextnoindent"/>
      </w:pPr>
      <w:r w:rsidRPr="00440924">
        <w:rPr>
          <w:rFonts w:hint="eastAsia"/>
        </w:rPr>
        <w:t xml:space="preserve">Motion blur refers to the phenomenon of image blurring caused by the movement of the camera or objects [17-19]. Assuming that an object or camera moves from position </w:t>
      </w:r>
      <m:oMath>
        <m:sSub>
          <m:sSubPr>
            <m:ctrlPr>
              <w:rPr>
                <w:rFonts w:ascii="Cambria Math" w:hAnsi="Cambria Math"/>
              </w:rPr>
            </m:ctrlPr>
          </m:sSubPr>
          <m:e>
            <m:r>
              <w:rPr>
                <w:rFonts w:ascii="Cambria Math" w:hAnsi="Cambria Math"/>
              </w:rPr>
              <m:t>x</m:t>
            </m:r>
          </m:e>
          <m:sub>
            <m:r>
              <m:rPr>
                <m:nor/>
              </m:rPr>
              <m:t xml:space="preserve">0 </m:t>
            </m:r>
          </m:sub>
        </m:sSub>
      </m:oMath>
      <w:r w:rsidRPr="00440924">
        <w:rPr>
          <w:rFonts w:hint="eastAsia"/>
        </w:rPr>
        <w:t xml:space="preserve"> to position </w:t>
      </w:r>
      <m:oMath>
        <m:sSub>
          <m:sSubPr>
            <m:ctrlPr>
              <w:rPr>
                <w:rFonts w:ascii="Cambria Math" w:hAnsi="Cambria Math"/>
              </w:rPr>
            </m:ctrlPr>
          </m:sSubPr>
          <m:e>
            <m:r>
              <w:rPr>
                <w:rFonts w:ascii="Cambria Math" w:hAnsi="Cambria Math"/>
              </w:rPr>
              <m:t>x</m:t>
            </m:r>
          </m:e>
          <m:sub>
            <m:r>
              <m:rPr>
                <m:nor/>
              </m:rPr>
              <m:t xml:space="preserve">1 </m:t>
            </m:r>
          </m:sub>
        </m:sSub>
      </m:oMath>
      <w:r w:rsidRPr="00440924">
        <w:rPr>
          <w:rFonts w:hint="eastAsia"/>
        </w:rPr>
        <w:t>within a certain period of time, the blur during that time period can be described as:</w:t>
      </w:r>
    </w:p>
    <w:p w14:paraId="47EC48D5" w14:textId="77777777" w:rsidR="008A1D71" w:rsidRPr="00615F68" w:rsidRDefault="008A1D71" w:rsidP="00615F68">
      <w:pPr>
        <w:pStyle w:val="ITextnoindent"/>
        <w:ind w:firstLineChars="200" w:firstLine="400"/>
      </w:pPr>
    </w:p>
    <w:p w14:paraId="4EB2EE91" w14:textId="4F648E14" w:rsidR="008A1D71" w:rsidRPr="00EC0E42" w:rsidRDefault="00EC0E42">
      <w:pPr>
        <w:pStyle w:val="10"/>
        <w:spacing w:before="0" w:line="240" w:lineRule="auto"/>
        <w:jc w:val="center"/>
        <w:rPr>
          <w:b w:val="0"/>
          <w:bCs/>
          <w:color w:val="0D0D0D" w:themeColor="text1" w:themeTint="F2"/>
          <w:sz w:val="22"/>
          <w:szCs w:val="22"/>
          <w:lang w:eastAsia="zh-CN"/>
        </w:rPr>
      </w:pPr>
      <m:oMath>
        <m:r>
          <w:rPr>
            <w:rFonts w:ascii="Cambria Math" w:hAnsi="Cambria Math"/>
            <w:color w:val="0D0D0D" w:themeColor="text1" w:themeTint="F2"/>
            <w:sz w:val="22"/>
            <w:szCs w:val="22"/>
          </w:rPr>
          <m:t>h(t)=</m:t>
        </m:r>
        <m:d>
          <m:dPr>
            <m:begChr m:val="{"/>
            <m:endChr m:val=""/>
            <m:ctrlPr>
              <w:rPr>
                <w:rFonts w:ascii="Cambria Math" w:hAnsi="Cambria Math"/>
                <w:b w:val="0"/>
                <w:bCs/>
                <w:color w:val="0D0D0D" w:themeColor="text1" w:themeTint="F2"/>
                <w:sz w:val="22"/>
                <w:szCs w:val="22"/>
              </w:rPr>
            </m:ctrlPr>
          </m:dPr>
          <m:e>
            <m:eqArr>
              <m:eqArrPr>
                <m:ctrlPr>
                  <w:rPr>
                    <w:rFonts w:ascii="Cambria Math" w:hAnsi="Cambria Math"/>
                    <w:b w:val="0"/>
                    <w:bCs/>
                    <w:color w:val="0D0D0D" w:themeColor="text1" w:themeTint="F2"/>
                    <w:sz w:val="22"/>
                    <w:szCs w:val="22"/>
                  </w:rPr>
                </m:ctrlPr>
              </m:eqArrPr>
              <m:e>
                <m:r>
                  <w:rPr>
                    <w:rFonts w:ascii="Cambria Math" w:hAnsi="Cambria Math"/>
                    <w:color w:val="0D0D0D" w:themeColor="text1" w:themeTint="F2"/>
                    <w:sz w:val="22"/>
                    <w:szCs w:val="22"/>
                  </w:rPr>
                  <m:t>&amp;</m:t>
                </m:r>
                <m:f>
                  <m:fPr>
                    <m:ctrlPr>
                      <w:rPr>
                        <w:rFonts w:ascii="Cambria Math" w:hAnsi="Cambria Math"/>
                        <w:b w:val="0"/>
                        <w:bCs/>
                        <w:color w:val="0D0D0D" w:themeColor="text1" w:themeTint="F2"/>
                        <w:sz w:val="22"/>
                        <w:szCs w:val="22"/>
                      </w:rPr>
                    </m:ctrlPr>
                  </m:fPr>
                  <m:num>
                    <m:r>
                      <w:rPr>
                        <w:rFonts w:ascii="Cambria Math" w:hAnsi="Cambria Math"/>
                        <w:color w:val="0D0D0D" w:themeColor="text1" w:themeTint="F2"/>
                        <w:sz w:val="22"/>
                        <w:szCs w:val="22"/>
                      </w:rPr>
                      <m:t>1</m:t>
                    </m:r>
                  </m:num>
                  <m:den>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t</m:t>
                        </m:r>
                      </m:e>
                      <m:sub>
                        <m:r>
                          <m:rPr>
                            <m:nor/>
                          </m:rPr>
                          <w:rPr>
                            <w:b w:val="0"/>
                            <w:bCs/>
                            <w:color w:val="0D0D0D" w:themeColor="text1" w:themeTint="F2"/>
                            <w:sz w:val="22"/>
                            <w:szCs w:val="22"/>
                          </w:rPr>
                          <m:t xml:space="preserve">exposure </m:t>
                        </m:r>
                      </m:sub>
                    </m:sSub>
                  </m:den>
                </m:f>
                <m:r>
                  <w:rPr>
                    <w:rFonts w:ascii="Cambria Math" w:hAnsi="Cambria Math"/>
                    <w:color w:val="0D0D0D" w:themeColor="text1" w:themeTint="F2"/>
                    <w:sz w:val="22"/>
                    <w:szCs w:val="22"/>
                  </w:rPr>
                  <m:t>,    &amp;&amp;0≤t≤</m:t>
                </m:r>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t</m:t>
                    </m:r>
                  </m:e>
                  <m:sub>
                    <m:r>
                      <m:rPr>
                        <m:nor/>
                      </m:rPr>
                      <w:rPr>
                        <w:b w:val="0"/>
                        <w:bCs/>
                        <w:color w:val="0D0D0D" w:themeColor="text1" w:themeTint="F2"/>
                        <w:sz w:val="22"/>
                        <w:szCs w:val="22"/>
                      </w:rPr>
                      <m:t xml:space="preserve">exposure </m:t>
                    </m:r>
                  </m:sub>
                </m:sSub>
              </m:e>
              <m:e>
                <m:r>
                  <w:rPr>
                    <w:rFonts w:ascii="Cambria Math" w:hAnsi="Cambria Math"/>
                    <w:color w:val="0D0D0D" w:themeColor="text1" w:themeTint="F2"/>
                    <w:sz w:val="22"/>
                    <w:szCs w:val="22"/>
                  </w:rPr>
                  <m:t>&amp;0,    &amp;&amp;</m:t>
                </m:r>
                <m:r>
                  <m:rPr>
                    <m:nor/>
                  </m:rPr>
                  <w:rPr>
                    <w:b w:val="0"/>
                    <w:bCs/>
                    <w:color w:val="0D0D0D" w:themeColor="text1" w:themeTint="F2"/>
                    <w:sz w:val="22"/>
                    <w:szCs w:val="22"/>
                  </w:rPr>
                  <m:t xml:space="preserve"> otherwise </m:t>
                </m:r>
              </m:e>
            </m:eqArr>
          </m:e>
        </m:d>
      </m:oMath>
      <w:r w:rsidR="00000000" w:rsidRPr="00EC0E42">
        <w:rPr>
          <w:rFonts w:hint="eastAsia"/>
          <w:b w:val="0"/>
          <w:bCs/>
          <w:color w:val="0D0D0D" w:themeColor="text1" w:themeTint="F2"/>
          <w:sz w:val="22"/>
          <w:szCs w:val="22"/>
          <w:lang w:eastAsia="zh-CN"/>
        </w:rPr>
        <w:t>(10)</w:t>
      </w:r>
    </w:p>
    <w:p w14:paraId="41770CB0" w14:textId="77777777" w:rsidR="008A1D71" w:rsidRDefault="008A1D71">
      <w:pPr>
        <w:pStyle w:val="10"/>
        <w:spacing w:before="0" w:line="240" w:lineRule="auto"/>
        <w:rPr>
          <w:b w:val="0"/>
          <w:bCs/>
          <w:color w:val="0D0D0D" w:themeColor="text1" w:themeTint="F2"/>
          <w:sz w:val="22"/>
          <w:szCs w:val="22"/>
          <w:lang w:eastAsia="zh-CN"/>
        </w:rPr>
      </w:pPr>
    </w:p>
    <w:p w14:paraId="0F2E97E1" w14:textId="77777777" w:rsidR="008A1D71" w:rsidRPr="00440924" w:rsidRDefault="00000000" w:rsidP="00440924">
      <w:pPr>
        <w:pStyle w:val="ITextnoindent"/>
        <w:ind w:firstLineChars="200" w:firstLine="400"/>
      </w:pPr>
      <w:r w:rsidRPr="00440924">
        <w:rPr>
          <w:rFonts w:hint="eastAsia"/>
        </w:rPr>
        <w:t xml:space="preserve">Here, the exposure time, or the amount of time the camera lens is left open, is represented by the letter </w:t>
      </w:r>
      <m:oMath>
        <m:sSub>
          <m:sSubPr>
            <m:ctrlPr>
              <w:rPr>
                <w:rFonts w:ascii="Cambria Math" w:hAnsi="Cambria Math"/>
              </w:rPr>
            </m:ctrlPr>
          </m:sSubPr>
          <m:e>
            <m:r>
              <w:rPr>
                <w:rFonts w:ascii="Cambria Math" w:hAnsi="Cambria Math"/>
              </w:rPr>
              <m:t>t</m:t>
            </m:r>
          </m:e>
          <m:sub>
            <m:r>
              <m:rPr>
                <m:nor/>
              </m:rPr>
              <m:t xml:space="preserve">exposure </m:t>
            </m:r>
          </m:sub>
        </m:sSub>
      </m:oMath>
      <w:r w:rsidRPr="00440924">
        <w:rPr>
          <w:rFonts w:hint="eastAsia"/>
        </w:rPr>
        <w:t>[26]. This function illustrates that during the exposure time of a moving object or camera, the object's image undergoes a certain displacement within the image plane, resulting in image blur. In spatial domain, this function can be represented as:</w:t>
      </w:r>
    </w:p>
    <w:p w14:paraId="09854159" w14:textId="77777777" w:rsidR="008A1D71" w:rsidRPr="00615F68" w:rsidRDefault="008A1D71" w:rsidP="00615F68">
      <w:pPr>
        <w:pStyle w:val="ITextnoindent"/>
        <w:ind w:firstLineChars="200" w:firstLine="400"/>
      </w:pPr>
    </w:p>
    <w:p w14:paraId="5828A60F" w14:textId="36DDE1F3" w:rsidR="008A1D71" w:rsidRDefault="00EC0E42">
      <w:pPr>
        <w:pStyle w:val="10"/>
        <w:spacing w:before="0" w:line="240" w:lineRule="auto"/>
        <w:jc w:val="center"/>
        <w:rPr>
          <w:b w:val="0"/>
          <w:bCs/>
          <w:color w:val="0D0D0D" w:themeColor="text1" w:themeTint="F2"/>
          <w:sz w:val="22"/>
          <w:szCs w:val="22"/>
          <w:lang w:eastAsia="zh-CN"/>
        </w:rPr>
      </w:pPr>
      <m:oMath>
        <m:r>
          <w:rPr>
            <w:rFonts w:ascii="Cambria Math" w:hAnsi="Cambria Math"/>
            <w:color w:val="0D0D0D" w:themeColor="text1" w:themeTint="F2"/>
            <w:sz w:val="22"/>
            <w:szCs w:val="22"/>
          </w:rPr>
          <m:t>h(x,y)=</m:t>
        </m:r>
        <m:d>
          <m:dPr>
            <m:begChr m:val="{"/>
            <m:endChr m:val=""/>
            <m:ctrlPr>
              <w:rPr>
                <w:rFonts w:ascii="Cambria Math" w:hAnsi="Cambria Math"/>
                <w:b w:val="0"/>
                <w:bCs/>
                <w:color w:val="0D0D0D" w:themeColor="text1" w:themeTint="F2"/>
                <w:sz w:val="22"/>
                <w:szCs w:val="22"/>
              </w:rPr>
            </m:ctrlPr>
          </m:dPr>
          <m:e>
            <m:eqArr>
              <m:eqArrPr>
                <m:ctrlPr>
                  <w:rPr>
                    <w:rFonts w:ascii="Cambria Math" w:hAnsi="Cambria Math"/>
                    <w:b w:val="0"/>
                    <w:bCs/>
                    <w:color w:val="0D0D0D" w:themeColor="text1" w:themeTint="F2"/>
                    <w:sz w:val="22"/>
                    <w:szCs w:val="22"/>
                  </w:rPr>
                </m:ctrlPr>
              </m:eqArrPr>
              <m:e>
                <m:r>
                  <w:rPr>
                    <w:rFonts w:ascii="Cambria Math" w:hAnsi="Cambria Math"/>
                    <w:color w:val="0D0D0D" w:themeColor="text1" w:themeTint="F2"/>
                    <w:sz w:val="22"/>
                    <w:szCs w:val="22"/>
                  </w:rPr>
                  <m:t>&amp;</m:t>
                </m:r>
                <m:f>
                  <m:fPr>
                    <m:ctrlPr>
                      <w:rPr>
                        <w:rFonts w:ascii="Cambria Math" w:hAnsi="Cambria Math"/>
                        <w:b w:val="0"/>
                        <w:bCs/>
                        <w:color w:val="0D0D0D" w:themeColor="text1" w:themeTint="F2"/>
                        <w:sz w:val="22"/>
                        <w:szCs w:val="22"/>
                      </w:rPr>
                    </m:ctrlPr>
                  </m:fPr>
                  <m:num>
                    <m:r>
                      <w:rPr>
                        <w:rFonts w:ascii="Cambria Math" w:hAnsi="Cambria Math"/>
                        <w:color w:val="0D0D0D" w:themeColor="text1" w:themeTint="F2"/>
                        <w:sz w:val="22"/>
                        <w:szCs w:val="22"/>
                      </w:rPr>
                      <m:t>1</m:t>
                    </m:r>
                  </m:num>
                  <m:den>
                    <m:sSub>
                      <m:sSubPr>
                        <m:ctrlPr>
                          <w:rPr>
                            <w:rFonts w:ascii="Cambria Math" w:hAnsi="Cambria Math"/>
                            <w:b w:val="0"/>
                            <w:bCs/>
                            <w:color w:val="0D0D0D" w:themeColor="text1" w:themeTint="F2"/>
                            <w:sz w:val="22"/>
                            <w:szCs w:val="22"/>
                          </w:rPr>
                        </m:ctrlPr>
                      </m:sSubPr>
                      <m:e>
                        <m:r>
                          <w:rPr>
                            <w:rFonts w:ascii="Cambria Math" w:hAnsi="Cambria Math"/>
                            <w:color w:val="0D0D0D" w:themeColor="text1" w:themeTint="F2"/>
                            <w:sz w:val="22"/>
                            <w:szCs w:val="22"/>
                          </w:rPr>
                          <m:t>t</m:t>
                        </m:r>
                      </m:e>
                      <m:sub>
                        <m:r>
                          <m:rPr>
                            <m:nor/>
                          </m:rPr>
                          <w:rPr>
                            <w:b w:val="0"/>
                            <w:bCs/>
                            <w:color w:val="0D0D0D" w:themeColor="text1" w:themeTint="F2"/>
                            <w:sz w:val="22"/>
                            <w:szCs w:val="22"/>
                          </w:rPr>
                          <m:t xml:space="preserve">exposwe </m:t>
                        </m:r>
                      </m:sub>
                    </m:sSub>
                  </m:den>
                </m:f>
                <m:r>
                  <w:rPr>
                    <w:rFonts w:ascii="Cambria Math" w:hAnsi="Cambria Math"/>
                    <w:color w:val="0D0D0D" w:themeColor="text1" w:themeTint="F2"/>
                    <w:sz w:val="22"/>
                    <w:szCs w:val="22"/>
                  </w:rPr>
                  <m:t>,    &amp;&amp;</m:t>
                </m:r>
                <m:r>
                  <m:rPr>
                    <m:nor/>
                  </m:rPr>
                  <w:rPr>
                    <w:b w:val="0"/>
                    <w:bCs/>
                    <w:color w:val="0D0D0D" w:themeColor="text1" w:themeTint="F2"/>
                    <w:sz w:val="22"/>
                    <w:szCs w:val="22"/>
                  </w:rPr>
                  <m:t xml:space="preserve"> if </m:t>
                </m:r>
                <m:r>
                  <w:rPr>
                    <w:rFonts w:ascii="Cambria Math" w:hAnsi="Cambria Math"/>
                    <w:color w:val="0D0D0D" w:themeColor="text1" w:themeTint="F2"/>
                    <w:sz w:val="22"/>
                    <w:szCs w:val="22"/>
                  </w:rPr>
                  <m:t>ax+by+c≤0</m:t>
                </m:r>
              </m:e>
              <m:e>
                <m:r>
                  <w:rPr>
                    <w:rFonts w:ascii="Cambria Math" w:hAnsi="Cambria Math"/>
                    <w:color w:val="0D0D0D" w:themeColor="text1" w:themeTint="F2"/>
                    <w:sz w:val="22"/>
                    <w:szCs w:val="22"/>
                  </w:rPr>
                  <m:t>&amp;0,    &amp;&amp;</m:t>
                </m:r>
                <m:r>
                  <m:rPr>
                    <m:nor/>
                  </m:rPr>
                  <w:rPr>
                    <w:b w:val="0"/>
                    <w:bCs/>
                    <w:color w:val="0D0D0D" w:themeColor="text1" w:themeTint="F2"/>
                    <w:sz w:val="22"/>
                    <w:szCs w:val="22"/>
                  </w:rPr>
                  <m:t xml:space="preserve"> otherwise </m:t>
                </m:r>
              </m:e>
            </m:eqArr>
          </m:e>
        </m:d>
      </m:oMath>
      <w:r w:rsidR="00000000" w:rsidRPr="00EC0E42">
        <w:rPr>
          <w:rFonts w:hint="eastAsia"/>
          <w:b w:val="0"/>
          <w:bCs/>
          <w:color w:val="0D0D0D" w:themeColor="text1" w:themeTint="F2"/>
          <w:sz w:val="22"/>
          <w:szCs w:val="22"/>
          <w:lang w:eastAsia="zh-CN"/>
        </w:rPr>
        <w:t>(11)</w:t>
      </w:r>
    </w:p>
    <w:p w14:paraId="2A77662A" w14:textId="77777777" w:rsidR="008A1D71" w:rsidRPr="00615F68" w:rsidRDefault="008A1D71" w:rsidP="00615F68">
      <w:pPr>
        <w:pStyle w:val="ITextnoindent"/>
        <w:ind w:firstLineChars="200" w:firstLine="400"/>
      </w:pPr>
    </w:p>
    <w:p w14:paraId="4197357F" w14:textId="77777777" w:rsidR="008A1D71" w:rsidRPr="00440924" w:rsidRDefault="00000000" w:rsidP="00440924">
      <w:pPr>
        <w:pStyle w:val="ITextnoindent"/>
        <w:ind w:firstLineChars="200" w:firstLine="400"/>
      </w:pPr>
      <w:r w:rsidRPr="00440924">
        <w:rPr>
          <w:rFonts w:hint="eastAsia"/>
        </w:rPr>
        <w:t>Here, a, b, c are parameters describing the motion direction and velocity. It can be observed that this function is represented as a linear function in image plane, depicting the motion direction and velocity of the object's image within the image plane during the camera exposure time. Assuming that the motion-blurred image can be obtained through convolution operations, the image calculation can be expressed as follows:</w:t>
      </w:r>
    </w:p>
    <w:p w14:paraId="60EC139D" w14:textId="77777777" w:rsidR="008A1D71" w:rsidRPr="00615F68" w:rsidRDefault="008A1D71" w:rsidP="00615F68">
      <w:pPr>
        <w:pStyle w:val="ITextnoindent"/>
        <w:ind w:firstLineChars="200" w:firstLine="400"/>
      </w:pPr>
    </w:p>
    <w:p w14:paraId="5BB95D01" w14:textId="7D69E4F6" w:rsidR="008A1D71" w:rsidRPr="00EC0E42" w:rsidRDefault="00EC0E42">
      <w:pPr>
        <w:pStyle w:val="10"/>
        <w:spacing w:before="0" w:line="240" w:lineRule="auto"/>
        <w:jc w:val="center"/>
        <w:rPr>
          <w:b w:val="0"/>
          <w:bCs/>
          <w:color w:val="0D0D0D" w:themeColor="text1" w:themeTint="F2"/>
          <w:sz w:val="22"/>
          <w:szCs w:val="22"/>
          <w:lang w:eastAsia="zh-CN"/>
        </w:rPr>
      </w:pPr>
      <m:oMath>
        <m:r>
          <w:rPr>
            <w:rFonts w:ascii="Cambria Math" w:hAnsi="Cambria Math"/>
            <w:color w:val="0D0D0D" w:themeColor="text1" w:themeTint="F2"/>
            <w:sz w:val="22"/>
            <w:szCs w:val="22"/>
          </w:rPr>
          <m:t>g(x,y)=h(x,y)*f(x,y)=</m:t>
        </m:r>
        <m:nary>
          <m:naryPr>
            <m:chr m:val="∬"/>
            <m:limLoc m:val="subSup"/>
            <m:ctrlPr>
              <w:rPr>
                <w:rFonts w:ascii="Cambria Math" w:hAnsi="Cambria Math"/>
                <w:b w:val="0"/>
                <w:bCs/>
                <w:color w:val="0D0D0D" w:themeColor="text1" w:themeTint="F2"/>
                <w:sz w:val="22"/>
                <w:szCs w:val="22"/>
              </w:rPr>
            </m:ctrlPr>
          </m:naryPr>
          <m:sub>
            <m:r>
              <w:rPr>
                <w:rFonts w:ascii="Cambria Math" w:hAnsi="Cambria Math"/>
                <w:color w:val="0D0D0D" w:themeColor="text1" w:themeTint="F2"/>
                <w:sz w:val="22"/>
                <w:szCs w:val="22"/>
              </w:rPr>
              <m:t>-</m:t>
            </m:r>
            <m:r>
              <m:rPr>
                <m:sty m:val="p"/>
              </m:rPr>
              <w:rPr>
                <w:rFonts w:ascii="Cambria Math" w:hAnsi="Cambria Math"/>
                <w:color w:val="0D0D0D" w:themeColor="text1" w:themeTint="F2"/>
                <w:sz w:val="22"/>
                <w:szCs w:val="22"/>
              </w:rPr>
              <m:t>∞</m:t>
            </m:r>
          </m:sub>
          <m:sup>
            <m:r>
              <m:rPr>
                <m:sty m:val="p"/>
              </m:rPr>
              <w:rPr>
                <w:rFonts w:ascii="Cambria Math" w:hAnsi="Cambria Math"/>
                <w:color w:val="0D0D0D" w:themeColor="text1" w:themeTint="F2"/>
                <w:sz w:val="22"/>
                <w:szCs w:val="22"/>
              </w:rPr>
              <m:t>∞</m:t>
            </m:r>
          </m:sup>
          <m:e>
            <m:r>
              <w:rPr>
                <w:rFonts w:ascii="Cambria Math" w:hAnsi="Cambria Math"/>
                <w:color w:val="0D0D0D" w:themeColor="text1" w:themeTint="F2"/>
                <w:sz w:val="22"/>
                <w:szCs w:val="22"/>
              </w:rPr>
              <m:t> </m:t>
            </m:r>
          </m:e>
        </m:nary>
        <m:r>
          <w:rPr>
            <w:rFonts w:ascii="Cambria Math" w:hAnsi="Cambria Math"/>
            <w:color w:val="0D0D0D" w:themeColor="text1" w:themeTint="F2"/>
            <w:sz w:val="22"/>
            <w:szCs w:val="22"/>
          </w:rPr>
          <m:t>h(ξ,η)f(x-ξ,y-η)dξdη</m:t>
        </m:r>
      </m:oMath>
      <w:r w:rsidR="00000000" w:rsidRPr="00EC0E42">
        <w:rPr>
          <w:rFonts w:hint="eastAsia"/>
          <w:b w:val="0"/>
          <w:bCs/>
          <w:color w:val="0D0D0D" w:themeColor="text1" w:themeTint="F2"/>
          <w:sz w:val="22"/>
          <w:szCs w:val="22"/>
          <w:lang w:eastAsia="zh-CN"/>
        </w:rPr>
        <w:t>(12)</w:t>
      </w:r>
    </w:p>
    <w:p w14:paraId="7131C993" w14:textId="77777777" w:rsidR="008A1D71" w:rsidRPr="00615F68" w:rsidRDefault="008A1D71" w:rsidP="00615F68">
      <w:pPr>
        <w:pStyle w:val="ITextnoindent"/>
        <w:ind w:firstLineChars="200" w:firstLine="400"/>
      </w:pPr>
    </w:p>
    <w:p w14:paraId="1E0F00EB" w14:textId="77777777" w:rsidR="008A1D71" w:rsidRPr="00440924" w:rsidRDefault="00000000" w:rsidP="00440924">
      <w:pPr>
        <w:pStyle w:val="ITextnoindent"/>
        <w:ind w:firstLineChars="200" w:firstLine="400"/>
      </w:pPr>
      <w:r w:rsidRPr="00440924">
        <w:rPr>
          <w:rFonts w:hint="eastAsia"/>
        </w:rPr>
        <w:t xml:space="preserve">In this case, </w:t>
      </w:r>
      <m:oMath>
        <m:r>
          <w:rPr>
            <w:rFonts w:ascii="Cambria Math" w:hAnsi="Cambria Math"/>
          </w:rPr>
          <m:t>g</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 xml:space="preserve"> denotes the motion blur function,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sidRPr="00440924">
        <w:rPr>
          <w:rFonts w:hint="eastAsia"/>
        </w:rPr>
        <w:t>represents the original image, and h(x,y) represents the blurred image.</w:t>
      </w:r>
    </w:p>
    <w:p w14:paraId="40A2FC3B" w14:textId="77777777" w:rsidR="008A1D71" w:rsidRPr="00440924" w:rsidRDefault="00000000" w:rsidP="00440924">
      <w:pPr>
        <w:pStyle w:val="ITextnoindent"/>
        <w:ind w:firstLineChars="200" w:firstLine="400"/>
      </w:pPr>
      <w:r w:rsidRPr="00440924">
        <w:rPr>
          <w:rFonts w:hint="eastAsia"/>
        </w:rPr>
        <w:t xml:space="preserve">In this article, we construct a Wiener filter to enhance motion blur in images. The core idea is based on a locally </w:t>
      </w:r>
      <w:r w:rsidRPr="00440924">
        <w:rPr>
          <w:rFonts w:hint="eastAsia"/>
        </w:rPr>
        <w:t xml:space="preserve">weighted regression method. It estimates the value of the target variable by using </w:t>
      </w:r>
      <w:r w:rsidRPr="00440924">
        <w:t>neighbouring</w:t>
      </w:r>
      <w:r w:rsidRPr="00440924">
        <w:rPr>
          <w:rFonts w:hint="eastAsia"/>
        </w:rPr>
        <w:t xml:space="preserve"> samples that are close in distance to the sample point. Specifically, for a given data point that needs to be predicted, the Wiener filter calculates the distance between that point and each sample point in the training data and assigns weights based on the distance. Sample points that are closer in distance are assigned greater weights, while sample points that are farther away are assigned smaller weights. In this way, the Wiener filter </w:t>
      </w:r>
      <w:r w:rsidRPr="00440924">
        <w:t>smoothest</w:t>
      </w:r>
      <w:r w:rsidRPr="00440924">
        <w:rPr>
          <w:rFonts w:hint="eastAsia"/>
        </w:rPr>
        <w:t xml:space="preserve"> [20] the estimation of the target variable of the </w:t>
      </w:r>
      <w:r w:rsidRPr="00440924">
        <w:t>neighbouring</w:t>
      </w:r>
      <w:r w:rsidRPr="00440924">
        <w:rPr>
          <w:rFonts w:hint="eastAsia"/>
        </w:rPr>
        <w:t xml:space="preserve"> samples through weighted averaging, resulting in the predicted value of the data point. The specific steps is shown:</w:t>
      </w:r>
    </w:p>
    <w:p w14:paraId="47B33A80" w14:textId="77777777" w:rsidR="008A1D71" w:rsidRPr="00440924" w:rsidRDefault="00000000" w:rsidP="00440924">
      <w:pPr>
        <w:pStyle w:val="ITextnoindent"/>
        <w:ind w:firstLineChars="200" w:firstLine="400"/>
      </w:pPr>
      <w:r w:rsidRPr="00440924">
        <w:rPr>
          <w:rFonts w:hint="eastAsia"/>
        </w:rPr>
        <w:t>To get the motion blur filter, we first apply the Fourier transform. This is the precise formula:</w:t>
      </w:r>
    </w:p>
    <w:p w14:paraId="41D81CE3" w14:textId="77777777" w:rsidR="008A1D71" w:rsidRPr="00340618" w:rsidRDefault="008A1D71" w:rsidP="00340618">
      <w:pPr>
        <w:pStyle w:val="ITextnoindent"/>
        <w:ind w:firstLineChars="200" w:firstLine="400"/>
      </w:pPr>
    </w:p>
    <w:p w14:paraId="1AD908E2" w14:textId="0A53FB8E" w:rsidR="008A1D71" w:rsidRDefault="00EC0E42">
      <w:pPr>
        <w:pStyle w:val="10"/>
        <w:spacing w:before="0" w:line="240" w:lineRule="auto"/>
        <w:jc w:val="center"/>
        <w:rPr>
          <w:b w:val="0"/>
          <w:bCs/>
          <w:color w:val="0D0D0D" w:themeColor="text1" w:themeTint="F2"/>
          <w:sz w:val="22"/>
          <w:szCs w:val="22"/>
          <w:lang w:eastAsia="zh-CN"/>
        </w:rPr>
      </w:pPr>
      <m:oMath>
        <m:r>
          <w:rPr>
            <w:rFonts w:ascii="Cambria Math" w:hAnsi="Cambria Math"/>
            <w:color w:val="0D0D0D" w:themeColor="text1" w:themeTint="F2"/>
            <w:sz w:val="22"/>
            <w:szCs w:val="22"/>
          </w:rPr>
          <m:t>H(u,v</m:t>
        </m:r>
        <m:r>
          <m:rPr>
            <m:scr m:val="script"/>
          </m:rPr>
          <w:rPr>
            <w:rFonts w:ascii="Cambria Math" w:hAnsi="Cambria Math"/>
            <w:color w:val="0D0D0D" w:themeColor="text1" w:themeTint="F2"/>
            <w:sz w:val="22"/>
            <w:szCs w:val="22"/>
          </w:rPr>
          <m:t>)=F(</m:t>
        </m:r>
        <m:r>
          <m:rPr>
            <m:nor/>
          </m:rPr>
          <w:rPr>
            <w:b w:val="0"/>
            <w:bCs/>
            <w:color w:val="0D0D0D" w:themeColor="text1" w:themeTint="F2"/>
            <w:sz w:val="22"/>
            <w:szCs w:val="22"/>
          </w:rPr>
          <m:t xml:space="preserve"> MotionKernel </m:t>
        </m:r>
        <m:r>
          <w:rPr>
            <w:rFonts w:ascii="Cambria Math" w:hAnsi="Cambria Math"/>
            <w:color w:val="0D0D0D" w:themeColor="text1" w:themeTint="F2"/>
            <w:sz w:val="22"/>
            <w:szCs w:val="22"/>
          </w:rPr>
          <m:t>)</m:t>
        </m:r>
      </m:oMath>
      <w:r w:rsidR="00000000" w:rsidRPr="00EC0E42">
        <w:rPr>
          <w:rFonts w:hint="eastAsia"/>
          <w:b w:val="0"/>
          <w:bCs/>
          <w:color w:val="0D0D0D" w:themeColor="text1" w:themeTint="F2"/>
          <w:sz w:val="22"/>
          <w:szCs w:val="22"/>
          <w:lang w:eastAsia="zh-CN"/>
        </w:rPr>
        <w:t>(13</w:t>
      </w:r>
      <w:r w:rsidR="00000000">
        <w:rPr>
          <w:rFonts w:hint="eastAsia"/>
          <w:b w:val="0"/>
          <w:bCs/>
          <w:color w:val="0D0D0D" w:themeColor="text1" w:themeTint="F2"/>
          <w:sz w:val="22"/>
          <w:szCs w:val="22"/>
          <w:lang w:eastAsia="zh-CN"/>
        </w:rPr>
        <w:t>)</w:t>
      </w:r>
    </w:p>
    <w:p w14:paraId="13368678" w14:textId="77777777" w:rsidR="008A1D71" w:rsidRPr="00615F68" w:rsidRDefault="008A1D71" w:rsidP="00615F68">
      <w:pPr>
        <w:pStyle w:val="ITextnoindent"/>
        <w:ind w:firstLineChars="200" w:firstLine="400"/>
      </w:pPr>
    </w:p>
    <w:p w14:paraId="2DD15E32" w14:textId="77777777" w:rsidR="008A1D71" w:rsidRPr="00440924" w:rsidRDefault="00000000" w:rsidP="00440924">
      <w:pPr>
        <w:pStyle w:val="ITextnoindent"/>
        <w:ind w:firstLineChars="200" w:firstLine="400"/>
      </w:pPr>
      <w:r w:rsidRPr="00440924">
        <w:rPr>
          <w:rFonts w:hint="eastAsia"/>
        </w:rPr>
        <w:t xml:space="preserve">Where </w:t>
      </w:r>
      <m:oMath>
        <m:r>
          <m:rPr>
            <m:scr m:val="script"/>
            <m:sty m:val="p"/>
          </m:rPr>
          <w:rPr>
            <w:rFonts w:ascii="Cambria Math" w:hAnsi="Cambria Math"/>
          </w:rPr>
          <m:t>F</m:t>
        </m:r>
      </m:oMath>
      <w:r w:rsidRPr="00440924">
        <w:rPr>
          <w:rFonts w:hint="eastAsia"/>
        </w:rPr>
        <w:t xml:space="preserve"> represents the Fourier transform, </w:t>
      </w:r>
      <m:oMath>
        <m:r>
          <w:rPr>
            <w:rFonts w:ascii="Cambria Math" w:hAnsi="Cambria Math"/>
          </w:rPr>
          <m:t>H</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v</m:t>
        </m:r>
        <m:r>
          <m:rPr>
            <m:sty m:val="p"/>
          </m:rPr>
          <w:rPr>
            <w:rFonts w:ascii="Cambria Math" w:hAnsi="Cambria Math"/>
          </w:rPr>
          <m:t>)</m:t>
        </m:r>
      </m:oMath>
      <w:r w:rsidRPr="00440924">
        <w:rPr>
          <w:rFonts w:hint="eastAsia"/>
        </w:rPr>
        <w:t>represents the frequency domain matrix of the motion blur filter, and MotionKernel represents the motion blur kernel generated in the previous step. Afterwards, Gaussian noise is added to the image, and the noise component is obtained by subtracting the original image. This is how the formula is expressed:</w:t>
      </w:r>
    </w:p>
    <w:p w14:paraId="54176B45" w14:textId="77777777" w:rsidR="008A1D71" w:rsidRPr="00EC0E42" w:rsidRDefault="008A1D71" w:rsidP="00440924">
      <w:pPr>
        <w:pStyle w:val="ITextnoindent"/>
        <w:ind w:firstLineChars="200" w:firstLine="400"/>
      </w:pPr>
    </w:p>
    <w:p w14:paraId="217B1E5E" w14:textId="27BF21EA" w:rsidR="008A1D71" w:rsidRPr="00EC0E42" w:rsidRDefault="00EC0E42">
      <w:pPr>
        <w:pStyle w:val="10"/>
        <w:spacing w:before="0" w:line="240" w:lineRule="auto"/>
        <w:rPr>
          <w:rFonts w:eastAsia="宋体"/>
          <w:b w:val="0"/>
          <w:color w:val="0D0D0D" w:themeColor="text1" w:themeTint="F2"/>
          <w:sz w:val="20"/>
          <w:szCs w:val="20"/>
          <w:lang w:eastAsia="zh-CN"/>
        </w:rPr>
      </w:pPr>
      <m:oMathPara>
        <m:oMath>
          <m:r>
            <w:rPr>
              <w:rFonts w:ascii="Cambria Math" w:eastAsia="宋体" w:hAnsi="Cambria Math"/>
              <w:color w:val="0D0D0D" w:themeColor="text1" w:themeTint="F2"/>
              <w:sz w:val="20"/>
              <w:szCs w:val="20"/>
            </w:rPr>
            <m:t>N(u,v</m:t>
          </m:r>
          <m:r>
            <m:rPr>
              <m:scr m:val="script"/>
            </m:rPr>
            <w:rPr>
              <w:rFonts w:ascii="Cambria Math" w:eastAsia="宋体" w:hAnsi="Cambria Math"/>
              <w:color w:val="0D0D0D" w:themeColor="text1" w:themeTint="F2"/>
              <w:sz w:val="20"/>
              <w:szCs w:val="20"/>
            </w:rPr>
            <m:t>)=F</m:t>
          </m:r>
          <m:d>
            <m:dPr>
              <m:ctrlPr>
                <w:rPr>
                  <w:rFonts w:ascii="Cambria Math" w:eastAsia="宋体" w:hAnsi="Cambria Math"/>
                  <w:b w:val="0"/>
                  <w:color w:val="0D0D0D" w:themeColor="text1" w:themeTint="F2"/>
                  <w:sz w:val="20"/>
                  <w:szCs w:val="20"/>
                </w:rPr>
              </m:ctrlPr>
            </m:dPr>
            <m:e>
              <m:sSub>
                <m:sSubPr>
                  <m:ctrlPr>
                    <w:rPr>
                      <w:rFonts w:ascii="Cambria Math" w:eastAsia="宋体" w:hAnsi="Cambria Math"/>
                      <w:b w:val="0"/>
                      <w:color w:val="0D0D0D" w:themeColor="text1" w:themeTint="F2"/>
                      <w:sz w:val="20"/>
                      <w:szCs w:val="20"/>
                    </w:rPr>
                  </m:ctrlPr>
                </m:sSubPr>
                <m:e>
                  <m:r>
                    <m:rPr>
                      <m:nor/>
                    </m:rPr>
                    <w:rPr>
                      <w:rFonts w:eastAsia="宋体"/>
                      <w:b w:val="0"/>
                      <w:color w:val="0D0D0D" w:themeColor="text1" w:themeTint="F2"/>
                      <w:sz w:val="20"/>
                      <w:szCs w:val="20"/>
                    </w:rPr>
                    <m:t xml:space="preserve"> img </m:t>
                  </m:r>
                </m:e>
                <m:sub>
                  <m:r>
                    <m:rPr>
                      <m:nor/>
                    </m:rPr>
                    <w:rPr>
                      <w:rFonts w:eastAsia="宋体"/>
                      <w:b w:val="0"/>
                      <w:color w:val="0D0D0D" w:themeColor="text1" w:themeTint="F2"/>
                      <w:sz w:val="20"/>
                      <w:szCs w:val="20"/>
                    </w:rPr>
                    <m:t xml:space="preserve">noise </m:t>
                  </m:r>
                </m:sub>
              </m:sSub>
              <m:r>
                <w:rPr>
                  <w:rFonts w:ascii="Cambria Math" w:eastAsia="宋体" w:hAnsi="Cambria Math"/>
                  <w:color w:val="0D0D0D" w:themeColor="text1" w:themeTint="F2"/>
                  <w:sz w:val="20"/>
                  <w:szCs w:val="20"/>
                </w:rPr>
                <m:t>-</m:t>
              </m:r>
              <m:sSub>
                <m:sSubPr>
                  <m:ctrlPr>
                    <w:rPr>
                      <w:rFonts w:ascii="Cambria Math" w:eastAsia="宋体" w:hAnsi="Cambria Math"/>
                      <w:b w:val="0"/>
                      <w:color w:val="0D0D0D" w:themeColor="text1" w:themeTint="F2"/>
                      <w:sz w:val="20"/>
                      <w:szCs w:val="20"/>
                    </w:rPr>
                  </m:ctrlPr>
                </m:sSubPr>
                <m:e>
                  <m:r>
                    <m:rPr>
                      <m:nor/>
                    </m:rPr>
                    <w:rPr>
                      <w:rFonts w:eastAsia="宋体"/>
                      <w:b w:val="0"/>
                      <w:color w:val="0D0D0D" w:themeColor="text1" w:themeTint="F2"/>
                      <w:sz w:val="20"/>
                      <w:szCs w:val="20"/>
                    </w:rPr>
                    <m:t xml:space="preserve"> img </m:t>
                  </m:r>
                </m:e>
                <m:sub>
                  <m:r>
                    <m:rPr>
                      <m:nor/>
                    </m:rPr>
                    <w:rPr>
                      <w:rFonts w:eastAsia="宋体"/>
                      <w:b w:val="0"/>
                      <w:color w:val="0D0D0D" w:themeColor="text1" w:themeTint="F2"/>
                      <w:sz w:val="20"/>
                      <w:szCs w:val="20"/>
                    </w:rPr>
                    <m:t xml:space="preserve">original </m:t>
                  </m:r>
                </m:sub>
              </m:sSub>
            </m:e>
          </m:d>
          <m:r>
            <w:rPr>
              <w:rFonts w:ascii="Cambria Math" w:eastAsia="宋体" w:hAnsi="Cambria Math"/>
              <w:color w:val="0D0D0D" w:themeColor="text1" w:themeTint="F2"/>
              <w:sz w:val="20"/>
              <w:szCs w:val="20"/>
            </w:rPr>
            <m:t>(14)</m:t>
          </m:r>
        </m:oMath>
      </m:oMathPara>
    </w:p>
    <w:p w14:paraId="0B48CFFF" w14:textId="77777777" w:rsidR="008A1D71" w:rsidRDefault="008A1D71">
      <w:pPr>
        <w:pStyle w:val="10"/>
        <w:spacing w:before="0" w:line="240" w:lineRule="auto"/>
        <w:rPr>
          <w:b w:val="0"/>
          <w:bCs/>
          <w:color w:val="0D0D0D" w:themeColor="text1" w:themeTint="F2"/>
          <w:sz w:val="22"/>
          <w:szCs w:val="22"/>
          <w:lang w:eastAsia="zh-CN"/>
        </w:rPr>
      </w:pPr>
    </w:p>
    <w:p w14:paraId="036026EF" w14:textId="77777777" w:rsidR="008A1D71" w:rsidRPr="00440924" w:rsidRDefault="00000000" w:rsidP="00440924">
      <w:pPr>
        <w:pStyle w:val="ITextnoindent"/>
        <w:ind w:firstLineChars="200" w:firstLine="400"/>
      </w:pPr>
      <w:r w:rsidRPr="00440924">
        <w:rPr>
          <w:rFonts w:hint="eastAsia"/>
        </w:rPr>
        <w:t>Next, we construct the frequency domain matrix of the motion blur filter. The specific principle is as follows:</w:t>
      </w:r>
    </w:p>
    <w:p w14:paraId="1AC24245" w14:textId="77777777" w:rsidR="008A1D71" w:rsidRPr="00440924" w:rsidRDefault="008A1D71" w:rsidP="00440924">
      <w:pPr>
        <w:pStyle w:val="ITextnoindent"/>
        <w:ind w:firstLineChars="200" w:firstLine="400"/>
      </w:pPr>
    </w:p>
    <w:p w14:paraId="29750152" w14:textId="2B02EDE5" w:rsidR="008A1D71" w:rsidRPr="00EC0E42" w:rsidRDefault="00000000">
      <w:pPr>
        <w:pStyle w:val="10"/>
        <w:spacing w:before="0" w:line="240" w:lineRule="auto"/>
        <w:jc w:val="center"/>
        <w:rPr>
          <w:b w:val="0"/>
          <w:bCs/>
          <w:color w:val="0D0D0D" w:themeColor="text1" w:themeTint="F2"/>
          <w:sz w:val="22"/>
          <w:szCs w:val="22"/>
          <w:lang w:eastAsia="zh-CN"/>
        </w:rPr>
      </w:pPr>
      <m:oMath>
        <m:eqArr>
          <m:eqArrPr>
            <m:ctrlPr>
              <w:rPr>
                <w:rFonts w:ascii="Cambria Math" w:hAnsi="Cambria Math"/>
                <w:b w:val="0"/>
                <w:bCs/>
                <w:color w:val="0D0D0D" w:themeColor="text1" w:themeTint="F2"/>
                <w:sz w:val="20"/>
                <w:szCs w:val="20"/>
              </w:rPr>
            </m:ctrlPr>
          </m:eqArrPr>
          <m:e>
            <m:r>
              <w:rPr>
                <w:rFonts w:ascii="Cambria Math" w:hAnsi="Cambria Math"/>
                <w:color w:val="0D0D0D" w:themeColor="text1" w:themeTint="F2"/>
                <w:sz w:val="20"/>
                <w:szCs w:val="20"/>
              </w:rPr>
              <m:t>&amp;</m:t>
            </m:r>
            <m:acc>
              <m:accPr>
                <m:ctrlPr>
                  <w:rPr>
                    <w:rFonts w:ascii="Cambria Math" w:hAnsi="Cambria Math"/>
                    <w:b w:val="0"/>
                    <w:bCs/>
                    <w:color w:val="0D0D0D" w:themeColor="text1" w:themeTint="F2"/>
                    <w:sz w:val="20"/>
                    <w:szCs w:val="20"/>
                  </w:rPr>
                </m:ctrlPr>
              </m:accPr>
              <m:e>
                <m:r>
                  <w:rPr>
                    <w:rFonts w:ascii="Cambria Math" w:hAnsi="Cambria Math"/>
                    <w:color w:val="0D0D0D" w:themeColor="text1" w:themeTint="F2"/>
                    <w:sz w:val="20"/>
                    <w:szCs w:val="20"/>
                  </w:rPr>
                  <m:t>F</m:t>
                </m:r>
              </m:e>
            </m:acc>
            <m:r>
              <w:rPr>
                <w:rFonts w:ascii="Cambria Math" w:hAnsi="Cambria Math"/>
                <w:color w:val="0D0D0D" w:themeColor="text1" w:themeTint="F2"/>
                <w:sz w:val="20"/>
                <w:szCs w:val="20"/>
              </w:rPr>
              <m:t>(u,v)=</m:t>
            </m:r>
            <m:d>
              <m:dPr>
                <m:begChr m:val="["/>
                <m:endChr m:val="]"/>
                <m:ctrlPr>
                  <w:rPr>
                    <w:rFonts w:ascii="Cambria Math" w:hAnsi="Cambria Math"/>
                    <w:b w:val="0"/>
                    <w:bCs/>
                    <w:color w:val="0D0D0D" w:themeColor="text1" w:themeTint="F2"/>
                    <w:sz w:val="20"/>
                    <w:szCs w:val="20"/>
                  </w:rPr>
                </m:ctrlPr>
              </m:dPr>
              <m:e>
                <m:f>
                  <m:fPr>
                    <m:ctrlPr>
                      <w:rPr>
                        <w:rFonts w:ascii="Cambria Math" w:hAnsi="Cambria Math"/>
                        <w:b w:val="0"/>
                        <w:bCs/>
                        <w:color w:val="0D0D0D" w:themeColor="text1" w:themeTint="F2"/>
                        <w:sz w:val="20"/>
                        <w:szCs w:val="20"/>
                      </w:rPr>
                    </m:ctrlPr>
                  </m:fPr>
                  <m:num>
                    <m:r>
                      <w:rPr>
                        <w:rFonts w:ascii="Cambria Math" w:hAnsi="Cambria Math"/>
                        <w:color w:val="0D0D0D" w:themeColor="text1" w:themeTint="F2"/>
                        <w:sz w:val="20"/>
                        <w:szCs w:val="20"/>
                      </w:rPr>
                      <m:t>1</m:t>
                    </m:r>
                  </m:num>
                  <m:den>
                    <m:r>
                      <w:rPr>
                        <w:rFonts w:ascii="Cambria Math" w:hAnsi="Cambria Math"/>
                        <w:color w:val="0D0D0D" w:themeColor="text1" w:themeTint="F2"/>
                        <w:sz w:val="20"/>
                        <w:szCs w:val="20"/>
                      </w:rPr>
                      <m:t>H(u,v)</m:t>
                    </m:r>
                  </m:den>
                </m:f>
                <m:f>
                  <m:fPr>
                    <m:ctrlPr>
                      <w:rPr>
                        <w:rFonts w:ascii="Cambria Math" w:hAnsi="Cambria Math"/>
                        <w:b w:val="0"/>
                        <w:bCs/>
                        <w:color w:val="0D0D0D" w:themeColor="text1" w:themeTint="F2"/>
                        <w:sz w:val="20"/>
                        <w:szCs w:val="20"/>
                      </w:rPr>
                    </m:ctrlPr>
                  </m:fPr>
                  <m:num>
                    <m:r>
                      <w:rPr>
                        <w:rFonts w:ascii="Cambria Math" w:hAnsi="Cambria Math"/>
                        <w:color w:val="0D0D0D" w:themeColor="text1" w:themeTint="F2"/>
                        <w:sz w:val="20"/>
                        <w:szCs w:val="20"/>
                      </w:rPr>
                      <m:t>|H(u,v)</m:t>
                    </m:r>
                    <m:sSup>
                      <m:sSupPr>
                        <m:ctrlPr>
                          <w:rPr>
                            <w:rFonts w:ascii="Cambria Math" w:hAnsi="Cambria Math"/>
                            <w:b w:val="0"/>
                            <w:bCs/>
                            <w:color w:val="0D0D0D" w:themeColor="text1" w:themeTint="F2"/>
                            <w:sz w:val="20"/>
                            <w:szCs w:val="20"/>
                          </w:rPr>
                        </m:ctrlPr>
                      </m:sSupPr>
                      <m:e>
                        <m:r>
                          <w:rPr>
                            <w:rFonts w:ascii="Cambria Math" w:hAnsi="Cambria Math"/>
                            <w:color w:val="0D0D0D" w:themeColor="text1" w:themeTint="F2"/>
                            <w:sz w:val="20"/>
                            <w:szCs w:val="20"/>
                          </w:rPr>
                          <m:t>|</m:t>
                        </m:r>
                      </m:e>
                      <m:sup>
                        <m:r>
                          <w:rPr>
                            <w:rFonts w:ascii="Cambria Math" w:hAnsi="Cambria Math"/>
                            <w:color w:val="0D0D0D" w:themeColor="text1" w:themeTint="F2"/>
                            <w:sz w:val="20"/>
                            <w:szCs w:val="20"/>
                          </w:rPr>
                          <m:t>2</m:t>
                        </m:r>
                      </m:sup>
                    </m:sSup>
                  </m:num>
                  <m:den>
                    <m:r>
                      <w:rPr>
                        <w:rFonts w:ascii="Cambria Math" w:hAnsi="Cambria Math"/>
                        <w:color w:val="0D0D0D" w:themeColor="text1" w:themeTint="F2"/>
                        <w:sz w:val="20"/>
                        <w:szCs w:val="20"/>
                      </w:rPr>
                      <m:t>|H(u,v)</m:t>
                    </m:r>
                    <m:sSup>
                      <m:sSupPr>
                        <m:ctrlPr>
                          <w:rPr>
                            <w:rFonts w:ascii="Cambria Math" w:hAnsi="Cambria Math"/>
                            <w:b w:val="0"/>
                            <w:bCs/>
                            <w:color w:val="0D0D0D" w:themeColor="text1" w:themeTint="F2"/>
                            <w:sz w:val="20"/>
                            <w:szCs w:val="20"/>
                          </w:rPr>
                        </m:ctrlPr>
                      </m:sSupPr>
                      <m:e>
                        <m:r>
                          <w:rPr>
                            <w:rFonts w:ascii="Cambria Math" w:hAnsi="Cambria Math"/>
                            <w:color w:val="0D0D0D" w:themeColor="text1" w:themeTint="F2"/>
                            <w:sz w:val="20"/>
                            <w:szCs w:val="20"/>
                          </w:rPr>
                          <m:t>|</m:t>
                        </m:r>
                      </m:e>
                      <m:sup>
                        <m:r>
                          <w:rPr>
                            <w:rFonts w:ascii="Cambria Math" w:hAnsi="Cambria Math"/>
                            <w:color w:val="0D0D0D" w:themeColor="text1" w:themeTint="F2"/>
                            <w:sz w:val="20"/>
                            <w:szCs w:val="20"/>
                          </w:rPr>
                          <m:t>2</m:t>
                        </m:r>
                      </m:sup>
                    </m:sSup>
                    <m:r>
                      <w:rPr>
                        <w:rFonts w:ascii="Cambria Math" w:hAnsi="Cambria Math"/>
                        <w:color w:val="0D0D0D" w:themeColor="text1" w:themeTint="F2"/>
                        <w:sz w:val="20"/>
                        <w:szCs w:val="20"/>
                      </w:rPr>
                      <m:t>+</m:t>
                    </m:r>
                    <m:sSub>
                      <m:sSubPr>
                        <m:ctrlPr>
                          <w:rPr>
                            <w:rFonts w:ascii="Cambria Math" w:hAnsi="Cambria Math"/>
                            <w:b w:val="0"/>
                            <w:bCs/>
                            <w:color w:val="0D0D0D" w:themeColor="text1" w:themeTint="F2"/>
                            <w:sz w:val="20"/>
                            <w:szCs w:val="20"/>
                          </w:rPr>
                        </m:ctrlPr>
                      </m:sSubPr>
                      <m:e>
                        <m:r>
                          <w:rPr>
                            <w:rFonts w:ascii="Cambria Math" w:hAnsi="Cambria Math"/>
                            <w:color w:val="0D0D0D" w:themeColor="text1" w:themeTint="F2"/>
                            <w:sz w:val="20"/>
                            <w:szCs w:val="20"/>
                          </w:rPr>
                          <m:t>S</m:t>
                        </m:r>
                      </m:e>
                      <m:sub>
                        <m:r>
                          <w:rPr>
                            <w:rFonts w:ascii="Cambria Math" w:hAnsi="Cambria Math"/>
                            <w:color w:val="0D0D0D" w:themeColor="text1" w:themeTint="F2"/>
                            <w:sz w:val="20"/>
                            <w:szCs w:val="20"/>
                          </w:rPr>
                          <m:t>η</m:t>
                        </m:r>
                      </m:sub>
                    </m:sSub>
                    <m:r>
                      <w:rPr>
                        <w:rFonts w:ascii="Cambria Math" w:hAnsi="Cambria Math"/>
                        <w:color w:val="0D0D0D" w:themeColor="text1" w:themeTint="F2"/>
                        <w:sz w:val="20"/>
                        <w:szCs w:val="20"/>
                      </w:rPr>
                      <m:t>(u,v)/</m:t>
                    </m:r>
                    <m:sSub>
                      <m:sSubPr>
                        <m:ctrlPr>
                          <w:rPr>
                            <w:rFonts w:ascii="Cambria Math" w:hAnsi="Cambria Math"/>
                            <w:b w:val="0"/>
                            <w:bCs/>
                            <w:color w:val="0D0D0D" w:themeColor="text1" w:themeTint="F2"/>
                            <w:sz w:val="20"/>
                            <w:szCs w:val="20"/>
                          </w:rPr>
                        </m:ctrlPr>
                      </m:sSubPr>
                      <m:e>
                        <m:r>
                          <w:rPr>
                            <w:rFonts w:ascii="Cambria Math" w:hAnsi="Cambria Math"/>
                            <w:color w:val="0D0D0D" w:themeColor="text1" w:themeTint="F2"/>
                            <w:sz w:val="20"/>
                            <w:szCs w:val="20"/>
                          </w:rPr>
                          <m:t>S</m:t>
                        </m:r>
                      </m:e>
                      <m:sub>
                        <m:r>
                          <w:rPr>
                            <w:rFonts w:ascii="Cambria Math" w:hAnsi="Cambria Math"/>
                            <w:color w:val="0D0D0D" w:themeColor="text1" w:themeTint="F2"/>
                            <w:sz w:val="20"/>
                            <w:szCs w:val="20"/>
                          </w:rPr>
                          <m:t>f</m:t>
                        </m:r>
                      </m:sub>
                    </m:sSub>
                    <m:r>
                      <w:rPr>
                        <w:rFonts w:ascii="Cambria Math" w:hAnsi="Cambria Math"/>
                        <w:color w:val="0D0D0D" w:themeColor="text1" w:themeTint="F2"/>
                        <w:sz w:val="20"/>
                        <w:szCs w:val="20"/>
                      </w:rPr>
                      <m:t>(u,v)</m:t>
                    </m:r>
                  </m:den>
                </m:f>
              </m:e>
            </m:d>
          </m:e>
          <m:e>
            <m:r>
              <w:rPr>
                <w:rFonts w:ascii="Cambria Math" w:hAnsi="Cambria Math"/>
                <w:color w:val="0D0D0D" w:themeColor="text1" w:themeTint="F2"/>
                <w:sz w:val="20"/>
                <w:szCs w:val="20"/>
              </w:rPr>
              <m:t>&amp;</m:t>
            </m:r>
            <m:acc>
              <m:accPr>
                <m:ctrlPr>
                  <w:rPr>
                    <w:rFonts w:ascii="Cambria Math" w:hAnsi="Cambria Math"/>
                    <w:b w:val="0"/>
                    <w:bCs/>
                    <w:color w:val="0D0D0D" w:themeColor="text1" w:themeTint="F2"/>
                    <w:sz w:val="20"/>
                    <w:szCs w:val="20"/>
                  </w:rPr>
                </m:ctrlPr>
              </m:accPr>
              <m:e>
                <m:r>
                  <w:rPr>
                    <w:rFonts w:ascii="Cambria Math" w:hAnsi="Cambria Math"/>
                    <w:color w:val="0D0D0D" w:themeColor="text1" w:themeTint="F2"/>
                    <w:sz w:val="20"/>
                    <w:szCs w:val="20"/>
                  </w:rPr>
                  <m:t>F</m:t>
                </m:r>
              </m:e>
            </m:acc>
            <m:r>
              <w:rPr>
                <w:rFonts w:ascii="Cambria Math" w:hAnsi="Cambria Math"/>
                <w:color w:val="0D0D0D" w:themeColor="text1" w:themeTint="F2"/>
                <w:sz w:val="20"/>
                <w:szCs w:val="20"/>
              </w:rPr>
              <m:t>(u,v)=</m:t>
            </m:r>
            <m:d>
              <m:dPr>
                <m:begChr m:val="["/>
                <m:endChr m:val="]"/>
                <m:ctrlPr>
                  <w:rPr>
                    <w:rFonts w:ascii="Cambria Math" w:hAnsi="Cambria Math"/>
                    <w:b w:val="0"/>
                    <w:bCs/>
                    <w:color w:val="0D0D0D" w:themeColor="text1" w:themeTint="F2"/>
                    <w:sz w:val="20"/>
                    <w:szCs w:val="20"/>
                  </w:rPr>
                </m:ctrlPr>
              </m:dPr>
              <m:e>
                <m:f>
                  <m:fPr>
                    <m:ctrlPr>
                      <w:rPr>
                        <w:rFonts w:ascii="Cambria Math" w:hAnsi="Cambria Math"/>
                        <w:b w:val="0"/>
                        <w:bCs/>
                        <w:color w:val="0D0D0D" w:themeColor="text1" w:themeTint="F2"/>
                        <w:sz w:val="20"/>
                        <w:szCs w:val="20"/>
                      </w:rPr>
                    </m:ctrlPr>
                  </m:fPr>
                  <m:num>
                    <m:r>
                      <w:rPr>
                        <w:rFonts w:ascii="Cambria Math" w:hAnsi="Cambria Math"/>
                        <w:color w:val="0D0D0D" w:themeColor="text1" w:themeTint="F2"/>
                        <w:sz w:val="20"/>
                        <w:szCs w:val="20"/>
                      </w:rPr>
                      <m:t>1</m:t>
                    </m:r>
                  </m:num>
                  <m:den>
                    <m:r>
                      <w:rPr>
                        <w:rFonts w:ascii="Cambria Math" w:hAnsi="Cambria Math"/>
                        <w:color w:val="0D0D0D" w:themeColor="text1" w:themeTint="F2"/>
                        <w:sz w:val="20"/>
                        <w:szCs w:val="20"/>
                      </w:rPr>
                      <m:t>H(u,v)</m:t>
                    </m:r>
                  </m:den>
                </m:f>
                <m:f>
                  <m:fPr>
                    <m:ctrlPr>
                      <w:rPr>
                        <w:rFonts w:ascii="Cambria Math" w:hAnsi="Cambria Math"/>
                        <w:b w:val="0"/>
                        <w:bCs/>
                        <w:color w:val="0D0D0D" w:themeColor="text1" w:themeTint="F2"/>
                        <w:sz w:val="20"/>
                        <w:szCs w:val="20"/>
                      </w:rPr>
                    </m:ctrlPr>
                  </m:fPr>
                  <m:num>
                    <m:r>
                      <w:rPr>
                        <w:rFonts w:ascii="Cambria Math" w:hAnsi="Cambria Math"/>
                        <w:color w:val="0D0D0D" w:themeColor="text1" w:themeTint="F2"/>
                        <w:sz w:val="20"/>
                        <w:szCs w:val="20"/>
                      </w:rPr>
                      <m:t>|H(u,v)</m:t>
                    </m:r>
                    <m:sSup>
                      <m:sSupPr>
                        <m:ctrlPr>
                          <w:rPr>
                            <w:rFonts w:ascii="Cambria Math" w:hAnsi="Cambria Math"/>
                            <w:b w:val="0"/>
                            <w:bCs/>
                            <w:color w:val="0D0D0D" w:themeColor="text1" w:themeTint="F2"/>
                            <w:sz w:val="20"/>
                            <w:szCs w:val="20"/>
                          </w:rPr>
                        </m:ctrlPr>
                      </m:sSupPr>
                      <m:e>
                        <m:r>
                          <w:rPr>
                            <w:rFonts w:ascii="Cambria Math" w:hAnsi="Cambria Math"/>
                            <w:color w:val="0D0D0D" w:themeColor="text1" w:themeTint="F2"/>
                            <w:sz w:val="20"/>
                            <w:szCs w:val="20"/>
                          </w:rPr>
                          <m:t>|</m:t>
                        </m:r>
                      </m:e>
                      <m:sup>
                        <m:r>
                          <w:rPr>
                            <w:rFonts w:ascii="Cambria Math" w:hAnsi="Cambria Math"/>
                            <w:color w:val="0D0D0D" w:themeColor="text1" w:themeTint="F2"/>
                            <w:sz w:val="20"/>
                            <w:szCs w:val="20"/>
                          </w:rPr>
                          <m:t>2</m:t>
                        </m:r>
                      </m:sup>
                    </m:sSup>
                  </m:num>
                  <m:den>
                    <m:r>
                      <w:rPr>
                        <w:rFonts w:ascii="Cambria Math" w:hAnsi="Cambria Math"/>
                        <w:color w:val="0D0D0D" w:themeColor="text1" w:themeTint="F2"/>
                        <w:sz w:val="20"/>
                        <w:szCs w:val="20"/>
                      </w:rPr>
                      <m:t>|H(u,v)</m:t>
                    </m:r>
                    <m:sSup>
                      <m:sSupPr>
                        <m:ctrlPr>
                          <w:rPr>
                            <w:rFonts w:ascii="Cambria Math" w:hAnsi="Cambria Math"/>
                            <w:b w:val="0"/>
                            <w:bCs/>
                            <w:color w:val="0D0D0D" w:themeColor="text1" w:themeTint="F2"/>
                            <w:sz w:val="20"/>
                            <w:szCs w:val="20"/>
                          </w:rPr>
                        </m:ctrlPr>
                      </m:sSupPr>
                      <m:e>
                        <m:r>
                          <w:rPr>
                            <w:rFonts w:ascii="Cambria Math" w:hAnsi="Cambria Math"/>
                            <w:color w:val="0D0D0D" w:themeColor="text1" w:themeTint="F2"/>
                            <w:sz w:val="20"/>
                            <w:szCs w:val="20"/>
                          </w:rPr>
                          <m:t>|</m:t>
                        </m:r>
                      </m:e>
                      <m:sup>
                        <m:r>
                          <w:rPr>
                            <w:rFonts w:ascii="Cambria Math" w:hAnsi="Cambria Math"/>
                            <w:color w:val="0D0D0D" w:themeColor="text1" w:themeTint="F2"/>
                            <w:sz w:val="20"/>
                            <w:szCs w:val="20"/>
                          </w:rPr>
                          <m:t>2</m:t>
                        </m:r>
                      </m:sup>
                    </m:sSup>
                    <m:r>
                      <w:rPr>
                        <w:rFonts w:ascii="Cambria Math" w:hAnsi="Cambria Math"/>
                        <w:color w:val="0D0D0D" w:themeColor="text1" w:themeTint="F2"/>
                        <w:sz w:val="20"/>
                        <w:szCs w:val="20"/>
                      </w:rPr>
                      <m:t>+K</m:t>
                    </m:r>
                  </m:den>
                </m:f>
              </m:e>
            </m:d>
          </m:e>
        </m:eqArr>
      </m:oMath>
      <w:r w:rsidRPr="00EC0E42">
        <w:rPr>
          <w:b w:val="0"/>
          <w:bCs/>
          <w:color w:val="0D0D0D" w:themeColor="text1" w:themeTint="F2"/>
          <w:sz w:val="22"/>
          <w:szCs w:val="22"/>
          <w:lang w:eastAsia="zh-CN"/>
        </w:rPr>
        <w:t>(15)</w:t>
      </w:r>
    </w:p>
    <w:p w14:paraId="08C07FBC" w14:textId="77777777" w:rsidR="008A1D71" w:rsidRDefault="008A1D71">
      <w:pPr>
        <w:pStyle w:val="10"/>
        <w:spacing w:before="0" w:line="240" w:lineRule="auto"/>
        <w:rPr>
          <w:b w:val="0"/>
          <w:bCs/>
          <w:color w:val="0D0D0D" w:themeColor="text1" w:themeTint="F2"/>
          <w:sz w:val="22"/>
          <w:szCs w:val="22"/>
          <w:lang w:eastAsia="zh-CN"/>
        </w:rPr>
      </w:pPr>
    </w:p>
    <w:p w14:paraId="5BF0F3B6" w14:textId="77777777" w:rsidR="008A1D71" w:rsidRPr="00440924" w:rsidRDefault="00000000" w:rsidP="00440924">
      <w:pPr>
        <w:pStyle w:val="ITextnoindent"/>
        <w:ind w:firstLineChars="200" w:firstLine="400"/>
      </w:pPr>
      <w:r w:rsidRPr="00440924">
        <w:rPr>
          <w:rFonts w:hint="eastAsia"/>
        </w:rPr>
        <w:t>The signal to noise ratio is calculated as follows:</w:t>
      </w:r>
    </w:p>
    <w:p w14:paraId="45C27199" w14:textId="77777777" w:rsidR="008A1D71" w:rsidRPr="00440924" w:rsidRDefault="008A1D71" w:rsidP="00440924">
      <w:pPr>
        <w:pStyle w:val="ITextnoindent"/>
        <w:ind w:firstLineChars="200" w:firstLine="400"/>
      </w:pPr>
    </w:p>
    <w:p w14:paraId="4F8CC450" w14:textId="6A366FAC" w:rsidR="008A1D71" w:rsidRPr="00EC0E42" w:rsidRDefault="00EC0E42">
      <w:pPr>
        <w:pStyle w:val="10"/>
        <w:spacing w:before="0" w:line="240" w:lineRule="auto"/>
        <w:jc w:val="center"/>
        <w:rPr>
          <w:b w:val="0"/>
          <w:bCs/>
          <w:color w:val="0D0D0D" w:themeColor="text1" w:themeTint="F2"/>
          <w:sz w:val="22"/>
          <w:szCs w:val="22"/>
          <w:lang w:eastAsia="zh-CN"/>
        </w:rPr>
      </w:pPr>
      <m:oMath>
        <m:r>
          <w:rPr>
            <w:rFonts w:ascii="Cambria Math" w:hAnsi="Cambria Math"/>
            <w:color w:val="0D0D0D" w:themeColor="text1" w:themeTint="F2"/>
            <w:sz w:val="22"/>
            <w:szCs w:val="22"/>
          </w:rPr>
          <m:t>K=</m:t>
        </m:r>
        <m:f>
          <m:fPr>
            <m:ctrlPr>
              <w:rPr>
                <w:rFonts w:ascii="Cambria Math" w:hAnsi="Cambria Math"/>
                <w:b w:val="0"/>
                <w:bCs/>
                <w:color w:val="0D0D0D" w:themeColor="text1" w:themeTint="F2"/>
                <w:sz w:val="22"/>
                <w:szCs w:val="22"/>
              </w:rPr>
            </m:ctrlPr>
          </m:fPr>
          <m:num>
            <m:r>
              <w:rPr>
                <w:rFonts w:ascii="Cambria Math" w:hAnsi="Cambria Math"/>
                <w:color w:val="0D0D0D" w:themeColor="text1" w:themeTint="F2"/>
                <w:sz w:val="22"/>
                <w:szCs w:val="22"/>
              </w:rPr>
              <m:t>|N(u,v)</m:t>
            </m:r>
            <m:sSup>
              <m:sSupPr>
                <m:ctrlPr>
                  <w:rPr>
                    <w:rFonts w:ascii="Cambria Math" w:hAnsi="Cambria Math"/>
                    <w:b w:val="0"/>
                    <w:bCs/>
                    <w:color w:val="0D0D0D" w:themeColor="text1" w:themeTint="F2"/>
                    <w:sz w:val="22"/>
                    <w:szCs w:val="22"/>
                  </w:rPr>
                </m:ctrlPr>
              </m:sSupPr>
              <m:e>
                <m:r>
                  <w:rPr>
                    <w:rFonts w:ascii="Cambria Math" w:hAnsi="Cambria Math"/>
                    <w:color w:val="0D0D0D" w:themeColor="text1" w:themeTint="F2"/>
                    <w:sz w:val="22"/>
                    <w:szCs w:val="22"/>
                  </w:rPr>
                  <m:t>|</m:t>
                </m:r>
              </m:e>
              <m:sup>
                <m:r>
                  <w:rPr>
                    <w:rFonts w:ascii="Cambria Math" w:hAnsi="Cambria Math"/>
                    <w:color w:val="0D0D0D" w:themeColor="text1" w:themeTint="F2"/>
                    <w:sz w:val="22"/>
                    <w:szCs w:val="22"/>
                  </w:rPr>
                  <m:t>2</m:t>
                </m:r>
              </m:sup>
            </m:sSup>
          </m:num>
          <m:den>
            <m:r>
              <w:rPr>
                <w:rFonts w:ascii="Cambria Math" w:hAnsi="Cambria Math"/>
                <w:color w:val="0D0D0D" w:themeColor="text1" w:themeTint="F2"/>
                <w:sz w:val="22"/>
                <w:szCs w:val="22"/>
              </w:rPr>
              <m:t>|F(u,v)</m:t>
            </m:r>
            <m:sSup>
              <m:sSupPr>
                <m:ctrlPr>
                  <w:rPr>
                    <w:rFonts w:ascii="Cambria Math" w:hAnsi="Cambria Math"/>
                    <w:b w:val="0"/>
                    <w:bCs/>
                    <w:color w:val="0D0D0D" w:themeColor="text1" w:themeTint="F2"/>
                    <w:sz w:val="22"/>
                    <w:szCs w:val="22"/>
                  </w:rPr>
                </m:ctrlPr>
              </m:sSupPr>
              <m:e>
                <m:r>
                  <w:rPr>
                    <w:rFonts w:ascii="Cambria Math" w:hAnsi="Cambria Math"/>
                    <w:color w:val="0D0D0D" w:themeColor="text1" w:themeTint="F2"/>
                    <w:sz w:val="22"/>
                    <w:szCs w:val="22"/>
                  </w:rPr>
                  <m:t>|</m:t>
                </m:r>
              </m:e>
              <m:sup>
                <m:r>
                  <w:rPr>
                    <w:rFonts w:ascii="Cambria Math" w:hAnsi="Cambria Math"/>
                    <w:color w:val="0D0D0D" w:themeColor="text1" w:themeTint="F2"/>
                    <w:sz w:val="22"/>
                    <w:szCs w:val="22"/>
                  </w:rPr>
                  <m:t>2</m:t>
                </m:r>
              </m:sup>
            </m:sSup>
          </m:den>
        </m:f>
      </m:oMath>
      <w:r w:rsidR="00000000" w:rsidRPr="00EC0E42">
        <w:rPr>
          <w:rFonts w:hint="eastAsia"/>
          <w:b w:val="0"/>
          <w:bCs/>
          <w:color w:val="0D0D0D" w:themeColor="text1" w:themeTint="F2"/>
          <w:sz w:val="22"/>
          <w:szCs w:val="22"/>
          <w:lang w:eastAsia="zh-CN"/>
        </w:rPr>
        <w:t>(16)</w:t>
      </w:r>
    </w:p>
    <w:p w14:paraId="665400B6" w14:textId="77777777" w:rsidR="008A1D71" w:rsidRDefault="008A1D71">
      <w:pPr>
        <w:pStyle w:val="10"/>
        <w:spacing w:before="0" w:line="240" w:lineRule="auto"/>
        <w:rPr>
          <w:b w:val="0"/>
          <w:bCs/>
          <w:color w:val="0D0D0D" w:themeColor="text1" w:themeTint="F2"/>
          <w:sz w:val="22"/>
          <w:szCs w:val="22"/>
          <w:lang w:eastAsia="zh-CN"/>
        </w:rPr>
      </w:pPr>
    </w:p>
    <w:p w14:paraId="3FAC232E" w14:textId="77777777" w:rsidR="008A1D71" w:rsidRPr="00440924" w:rsidRDefault="00000000" w:rsidP="00440924">
      <w:pPr>
        <w:pStyle w:val="ITextnoindent"/>
        <w:ind w:firstLineChars="200" w:firstLine="400"/>
      </w:pPr>
      <w:r w:rsidRPr="00440924">
        <w:rPr>
          <w:rFonts w:hint="eastAsia"/>
        </w:rPr>
        <w:lastRenderedPageBreak/>
        <w:t>The final processing image is shown as follows:</w:t>
      </w:r>
    </w:p>
    <w:p w14:paraId="49CE661D" w14:textId="77777777" w:rsidR="008A1D71" w:rsidRDefault="008A1D71">
      <w:pPr>
        <w:pStyle w:val="10"/>
        <w:spacing w:before="0" w:line="240" w:lineRule="auto"/>
        <w:ind w:firstLineChars="200" w:firstLine="440"/>
        <w:rPr>
          <w:b w:val="0"/>
          <w:bCs/>
          <w:color w:val="0D0D0D" w:themeColor="text1" w:themeTint="F2"/>
          <w:sz w:val="22"/>
          <w:szCs w:val="22"/>
        </w:rPr>
      </w:pPr>
    </w:p>
    <w:p w14:paraId="0E304E8A" w14:textId="65786978" w:rsidR="008A1D71" w:rsidRPr="00EC0E42" w:rsidRDefault="00000000">
      <w:pPr>
        <w:pStyle w:val="10"/>
        <w:spacing w:before="0" w:line="240" w:lineRule="auto"/>
        <w:jc w:val="center"/>
        <w:rPr>
          <w:b w:val="0"/>
          <w:bCs/>
          <w:color w:val="0D0D0D" w:themeColor="text1" w:themeTint="F2"/>
          <w:sz w:val="22"/>
          <w:szCs w:val="22"/>
          <w:lang w:eastAsia="zh-CN"/>
        </w:rPr>
      </w:pPr>
      <m:oMath>
        <m:sSup>
          <m:sSupPr>
            <m:ctrlPr>
              <w:rPr>
                <w:rFonts w:ascii="Cambria Math" w:hAnsi="Cambria Math"/>
                <w:b w:val="0"/>
                <w:bCs/>
                <w:color w:val="0D0D0D" w:themeColor="text1" w:themeTint="F2"/>
                <w:sz w:val="22"/>
                <w:szCs w:val="22"/>
              </w:rPr>
            </m:ctrlPr>
          </m:sSupPr>
          <m:e>
            <m:r>
              <w:rPr>
                <w:rFonts w:ascii="Cambria Math" w:hAnsi="Cambria Math"/>
                <w:color w:val="0D0D0D" w:themeColor="text1" w:themeTint="F2"/>
                <w:sz w:val="22"/>
                <w:szCs w:val="22"/>
              </w:rPr>
              <m:t>F</m:t>
            </m:r>
          </m:e>
          <m:sup>
            <m:r>
              <m:rPr>
                <m:sty m:val="p"/>
              </m:rPr>
              <w:rPr>
                <w:rFonts w:ascii="Cambria Math" w:hAnsi="Cambria Math"/>
                <w:color w:val="0D0D0D" w:themeColor="text1" w:themeTint="F2"/>
                <w:sz w:val="22"/>
                <w:szCs w:val="22"/>
              </w:rPr>
              <m:t>'</m:t>
            </m:r>
          </m:sup>
        </m:sSup>
        <m:r>
          <w:rPr>
            <w:rFonts w:ascii="Cambria Math" w:hAnsi="Cambria Math"/>
            <w:color w:val="0D0D0D" w:themeColor="text1" w:themeTint="F2"/>
            <w:sz w:val="22"/>
            <w:szCs w:val="22"/>
          </w:rPr>
          <m:t>(u,v)=G(u,v)⋅</m:t>
        </m:r>
        <m:acc>
          <m:accPr>
            <m:ctrlPr>
              <w:rPr>
                <w:rFonts w:ascii="Cambria Math" w:hAnsi="Cambria Math"/>
                <w:b w:val="0"/>
                <w:bCs/>
                <w:color w:val="0D0D0D" w:themeColor="text1" w:themeTint="F2"/>
                <w:sz w:val="22"/>
                <w:szCs w:val="22"/>
              </w:rPr>
            </m:ctrlPr>
          </m:accPr>
          <m:e>
            <m:r>
              <w:rPr>
                <w:rFonts w:ascii="Cambria Math" w:hAnsi="Cambria Math"/>
                <w:color w:val="0D0D0D" w:themeColor="text1" w:themeTint="F2"/>
                <w:sz w:val="22"/>
                <w:szCs w:val="22"/>
              </w:rPr>
              <m:t>F</m:t>
            </m:r>
          </m:e>
        </m:acc>
        <m:r>
          <w:rPr>
            <w:rFonts w:ascii="Cambria Math" w:hAnsi="Cambria Math"/>
            <w:color w:val="0D0D0D" w:themeColor="text1" w:themeTint="F2"/>
            <w:sz w:val="22"/>
            <w:szCs w:val="22"/>
          </w:rPr>
          <m:t>(u,v)</m:t>
        </m:r>
      </m:oMath>
      <w:r w:rsidRPr="00EC0E42">
        <w:rPr>
          <w:rFonts w:hint="eastAsia"/>
          <w:b w:val="0"/>
          <w:bCs/>
          <w:color w:val="0D0D0D" w:themeColor="text1" w:themeTint="F2"/>
          <w:sz w:val="22"/>
          <w:szCs w:val="22"/>
          <w:lang w:eastAsia="zh-CN"/>
        </w:rPr>
        <w:t>(17)</w:t>
      </w:r>
    </w:p>
    <w:p w14:paraId="6E41BC1A" w14:textId="77777777" w:rsidR="008A1D71" w:rsidRDefault="008A1D71">
      <w:pPr>
        <w:pStyle w:val="10"/>
        <w:spacing w:before="0" w:line="240" w:lineRule="auto"/>
        <w:jc w:val="center"/>
        <w:rPr>
          <w:b w:val="0"/>
          <w:bCs/>
          <w:color w:val="0D0D0D" w:themeColor="text1" w:themeTint="F2"/>
          <w:sz w:val="22"/>
          <w:szCs w:val="22"/>
          <w:lang w:eastAsia="zh-CN"/>
        </w:rPr>
      </w:pPr>
    </w:p>
    <w:p w14:paraId="6ADA2595" w14:textId="77777777" w:rsidR="008A1D71" w:rsidRPr="00440924" w:rsidRDefault="00000000" w:rsidP="00440924">
      <w:pPr>
        <w:pStyle w:val="ITextnoindent"/>
        <w:ind w:firstLineChars="200" w:firstLine="400"/>
      </w:pPr>
      <w:r w:rsidRPr="00440924">
        <w:rPr>
          <w:rFonts w:hint="eastAsia"/>
        </w:rPr>
        <w:t xml:space="preserve">Where </w:t>
      </w:r>
      <m:oMath>
        <m:sSup>
          <m:sSupPr>
            <m:ctrlPr>
              <w:rPr>
                <w:rFonts w:ascii="Cambria Math" w:hAnsi="Cambria Math"/>
              </w:rPr>
            </m:ctrlPr>
          </m:sSupPr>
          <m:e>
            <m:r>
              <w:rPr>
                <w:rFonts w:ascii="Cambria Math" w:hAnsi="Cambria Math"/>
              </w:rPr>
              <m:t>F</m:t>
            </m:r>
          </m:e>
          <m:sup>
            <m:r>
              <m:rPr>
                <m:sty m:val="p"/>
              </m:rPr>
              <w:rPr>
                <w:rFonts w:ascii="Cambria Math" w:hAnsi="Cambria Math"/>
              </w:rPr>
              <m:t>'</m:t>
            </m:r>
          </m:sup>
        </m:sSup>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v</m:t>
        </m:r>
        <m:r>
          <m:rPr>
            <m:sty m:val="p"/>
          </m:rPr>
          <w:rPr>
            <w:rFonts w:ascii="Cambria Math" w:hAnsi="Cambria Math"/>
          </w:rPr>
          <m:t>)</m:t>
        </m:r>
      </m:oMath>
      <w:r w:rsidRPr="00440924">
        <w:rPr>
          <w:rFonts w:hint="eastAsia"/>
        </w:rPr>
        <w:t xml:space="preserve"> represents the final processed image, and </w:t>
      </w:r>
      <m:oMath>
        <m:r>
          <w:rPr>
            <w:rFonts w:ascii="Cambria Math" w:hAnsi="Cambria Math"/>
          </w:rPr>
          <m:t>G</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v</m:t>
        </m:r>
        <m:r>
          <m:rPr>
            <m:sty m:val="p"/>
          </m:rPr>
          <w:rPr>
            <w:rFonts w:ascii="Cambria Math" w:hAnsi="Cambria Math"/>
          </w:rPr>
          <m:t>)</m:t>
        </m:r>
      </m:oMath>
      <w:r w:rsidRPr="00440924">
        <w:rPr>
          <w:rFonts w:hint="eastAsia"/>
        </w:rPr>
        <w:t xml:space="preserve"> represents the low-illumination image after the above processing.</w:t>
      </w:r>
    </w:p>
    <w:p w14:paraId="4DE0B3F3" w14:textId="77777777" w:rsidR="008A1D71" w:rsidRPr="00440924" w:rsidRDefault="008A1D71" w:rsidP="00440924">
      <w:pPr>
        <w:pStyle w:val="ITextnoindent"/>
        <w:ind w:firstLineChars="200" w:firstLine="400"/>
      </w:pPr>
    </w:p>
    <w:p w14:paraId="40643DA1" w14:textId="723D57A3" w:rsidR="008A1D71" w:rsidRPr="00440924" w:rsidRDefault="00000000" w:rsidP="00340618">
      <w:pPr>
        <w:pStyle w:val="ISectionTitle"/>
        <w:numPr>
          <w:ilvl w:val="0"/>
          <w:numId w:val="4"/>
        </w:numPr>
        <w:rPr>
          <w:bCs/>
        </w:rPr>
      </w:pPr>
      <w:r w:rsidRPr="00440924">
        <w:rPr>
          <w:bCs/>
        </w:rPr>
        <w:t xml:space="preserve">Experiment and </w:t>
      </w:r>
      <w:r w:rsidR="00EC0E42" w:rsidRPr="00440924">
        <w:rPr>
          <w:bCs/>
        </w:rPr>
        <w:t>Analyze</w:t>
      </w:r>
    </w:p>
    <w:p w14:paraId="609D26D9" w14:textId="77777777" w:rsidR="008A1D71" w:rsidRPr="00440924" w:rsidRDefault="00000000" w:rsidP="00440924">
      <w:pPr>
        <w:pStyle w:val="ITextnoindent"/>
      </w:pPr>
      <w:r w:rsidRPr="00440924">
        <w:rPr>
          <w:rFonts w:hint="eastAsia"/>
        </w:rPr>
        <w:t xml:space="preserve">To confirm the efficacy of the low-light illumination algorithm presented in this research, experiments were carried out with validation using the LOL dataset [11]. </w:t>
      </w:r>
      <w:r w:rsidRPr="00440924">
        <w:rPr>
          <w:rFonts w:hint="eastAsia"/>
          <w:color w:val="FF0000"/>
        </w:rPr>
        <w:t>All experiments were conducted on the LOL dataset, which consists of 1000 motion-blur images captured in various sports environments under different lighting conditions. The dataset was split into 700 training images and 300 testing images. The experimental setup included a system with an Intel i7 processor, 16GB RAM, and an NVIDIA GTX 1080 Ti GPU.</w:t>
      </w:r>
    </w:p>
    <w:p w14:paraId="07E8391D" w14:textId="77777777" w:rsidR="008A1D71" w:rsidRPr="00440924" w:rsidRDefault="00000000" w:rsidP="00440924">
      <w:pPr>
        <w:pStyle w:val="ITextnoindent"/>
        <w:ind w:firstLineChars="200" w:firstLine="400"/>
      </w:pPr>
      <w:r w:rsidRPr="00E92AC7">
        <w:rPr>
          <w:rFonts w:hint="eastAsia"/>
          <w:color w:val="FF0000"/>
        </w:rPr>
        <w:t xml:space="preserve">We performed several ablation studies to assess the impact of each step in the enhancement process. In the first ablation study, we removed the CLAHE step and observed a 15% decrease in UCIQE score. In the second study, omitting the Wiener filtering step led to a noticeable </w:t>
      </w:r>
      <w:r w:rsidRPr="00E92AC7">
        <w:rPr>
          <w:rFonts w:hint="eastAsia"/>
          <w:color w:val="FF0000"/>
        </w:rPr>
        <w:t>increase in halo artifacts and a 20% reduction in image clarity.</w:t>
      </w:r>
      <w:r w:rsidRPr="00440924">
        <w:rPr>
          <w:rFonts w:hint="eastAsia"/>
        </w:rPr>
        <w:t>Six representative low-light images were selected, including images with dark illumination levels and moonlight illumination levels, to evaluate the image enhancement. Additionally, the proposed algorithm was compared to the MSRCR algorithm, MSR algorithm, CLAHE algorithm, and improved GAMMA algorithm [10]. The experimental images were primarily divided into two categories: dark illumination and moonlight illumination, as shown in Figure 8. Furthermore, a comparative experiment was conducted on the proposed motion blur enhancement.</w:t>
      </w:r>
    </w:p>
    <w:p w14:paraId="72E3BEAF" w14:textId="77777777" w:rsidR="008A1D71" w:rsidRPr="00E92AC7" w:rsidRDefault="00000000" w:rsidP="00E92AC7">
      <w:pPr>
        <w:pStyle w:val="ITextnoindent"/>
        <w:ind w:firstLineChars="200" w:firstLine="400"/>
      </w:pPr>
      <w:r w:rsidRPr="00E92AC7">
        <w:rPr>
          <w:rFonts w:hint="eastAsia"/>
        </w:rPr>
        <w:t>The experimental results showed that the CLAHE algorithm performed poorly in terms of brightness enhancement in low-light images, as the color information in the enhanced images was not fully displayed. The MSR algorithm and MSRCR algorithm exhibited over-enhancement, resulting in blurred boundaries between high and low brightness areas and unclear texture details. The improved GAMMA algorithm achieved good results in enhancing images with dark illumination levels, but the brightness enhancement effect was less satisfactory in moonlight illumination images. In comparison, the proposed algorithm demonstrated stronger adaptability, as it effectively improved the brightness, enriched the color information, and enhanced the clarity of texture details in both dark illumination and moonlight illumination images.</w:t>
      </w:r>
    </w:p>
    <w:p w14:paraId="5FC32E33" w14:textId="77777777" w:rsidR="008173D4" w:rsidRDefault="008173D4">
      <w:pPr>
        <w:pStyle w:val="10"/>
        <w:spacing w:before="0" w:line="240" w:lineRule="auto"/>
        <w:rPr>
          <w:b w:val="0"/>
          <w:bCs/>
          <w:color w:val="0D0D0D" w:themeColor="text1" w:themeTint="F2"/>
          <w:sz w:val="22"/>
          <w:szCs w:val="22"/>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261745C6" w14:textId="77777777" w:rsidR="008A1D71" w:rsidRDefault="008A1D71">
      <w:pPr>
        <w:pStyle w:val="10"/>
        <w:spacing w:before="0" w:line="240" w:lineRule="auto"/>
        <w:rPr>
          <w:b w:val="0"/>
          <w:bCs/>
          <w:color w:val="0D0D0D" w:themeColor="text1" w:themeTint="F2"/>
          <w:sz w:val="22"/>
          <w:szCs w:val="22"/>
        </w:rPr>
      </w:pPr>
    </w:p>
    <w:p w14:paraId="65DC7CB1" w14:textId="77777777" w:rsidR="008A1D71" w:rsidRDefault="00000000">
      <w:pPr>
        <w:pStyle w:val="10"/>
        <w:spacing w:before="0" w:line="240" w:lineRule="auto"/>
        <w:jc w:val="center"/>
        <w:rPr>
          <w:b w:val="0"/>
          <w:bCs/>
          <w:color w:val="0D0D0D" w:themeColor="text1" w:themeTint="F2"/>
          <w:sz w:val="22"/>
          <w:szCs w:val="22"/>
        </w:rPr>
      </w:pPr>
      <w:r>
        <w:rPr>
          <w:b w:val="0"/>
          <w:bCs/>
          <w:noProof/>
          <w:color w:val="0D0D0D" w:themeColor="text1" w:themeTint="F2"/>
          <w:sz w:val="22"/>
          <w:szCs w:val="22"/>
        </w:rPr>
        <w:drawing>
          <wp:inline distT="0" distB="0" distL="0" distR="0" wp14:anchorId="4399810C" wp14:editId="4B5E8FAD">
            <wp:extent cx="4579684" cy="4471480"/>
            <wp:effectExtent l="0" t="0" r="0" b="5715"/>
            <wp:docPr id="13387407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40720" name="图片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583279" cy="4474990"/>
                    </a:xfrm>
                    <a:prstGeom prst="rect">
                      <a:avLst/>
                    </a:prstGeom>
                    <a:noFill/>
                    <a:ln>
                      <a:noFill/>
                    </a:ln>
                  </pic:spPr>
                </pic:pic>
              </a:graphicData>
            </a:graphic>
          </wp:inline>
        </w:drawing>
      </w:r>
    </w:p>
    <w:p w14:paraId="56A8823E" w14:textId="77777777" w:rsidR="008A1D71" w:rsidRPr="00E92AC7" w:rsidRDefault="00000000" w:rsidP="00E92AC7">
      <w:pPr>
        <w:pStyle w:val="ITextnoindent"/>
      </w:pPr>
      <w:r w:rsidRPr="00E92AC7">
        <w:t>Figure</w:t>
      </w:r>
      <w:r w:rsidRPr="00E92AC7">
        <w:rPr>
          <w:rFonts w:hint="eastAsia"/>
        </w:rPr>
        <w:t xml:space="preserve"> 8. Comparison of dark light environment and moonlight-level illumination environment</w:t>
      </w:r>
    </w:p>
    <w:p w14:paraId="19996C9A" w14:textId="77777777" w:rsidR="008A1D71" w:rsidRPr="008B57F1" w:rsidRDefault="008A1D71" w:rsidP="008B57F1">
      <w:pPr>
        <w:pStyle w:val="10"/>
        <w:spacing w:before="0" w:line="240" w:lineRule="auto"/>
        <w:ind w:firstLineChars="200" w:firstLine="400"/>
        <w:rPr>
          <w:b w:val="0"/>
          <w:bCs/>
          <w:color w:val="0D0D0D" w:themeColor="text1" w:themeTint="F2"/>
          <w:sz w:val="20"/>
          <w:szCs w:val="20"/>
          <w:lang w:val="en-US"/>
        </w:rPr>
      </w:pPr>
    </w:p>
    <w:p w14:paraId="05BAAC5B" w14:textId="77777777" w:rsidR="008173D4" w:rsidRDefault="008173D4" w:rsidP="00E92AC7">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2DE80EE3" w14:textId="77777777" w:rsidR="008A1D71" w:rsidRPr="00E92AC7" w:rsidRDefault="00000000" w:rsidP="00E92AC7">
      <w:pPr>
        <w:pStyle w:val="ITextnoindent"/>
        <w:ind w:firstLineChars="200" w:firstLine="400"/>
      </w:pPr>
      <w:r w:rsidRPr="00E92AC7">
        <w:rPr>
          <w:rFonts w:hint="eastAsia"/>
        </w:rPr>
        <w:lastRenderedPageBreak/>
        <w:t xml:space="preserve">Next, as shown in Figure 9, we conducted an ablation experiment using motion-blurred images to validate the effectiveness of our proposed motion blur algorithm. The experimental results demonstrate that the license plate number in the initial image is quite blurry due to motion. </w:t>
      </w:r>
      <w:r w:rsidRPr="00E92AC7">
        <w:rPr>
          <w:rFonts w:hint="eastAsia"/>
        </w:rPr>
        <w:t>However, after applying the Wiener filter for motion blur enhancement, the license plate becomes clearly visible. Furthermore, with the addition of low-light illumination enhancement, there is a significant improvement in the overall image quality.</w:t>
      </w:r>
    </w:p>
    <w:p w14:paraId="6572C917" w14:textId="77777777" w:rsidR="008173D4" w:rsidRDefault="008173D4" w:rsidP="008B57F1">
      <w:pPr>
        <w:pStyle w:val="10"/>
        <w:spacing w:before="0" w:line="240" w:lineRule="auto"/>
        <w:ind w:firstLineChars="200" w:firstLine="400"/>
        <w:rPr>
          <w:b w:val="0"/>
          <w:bCs/>
          <w:color w:val="0D0D0D" w:themeColor="text1" w:themeTint="F2"/>
          <w:sz w:val="20"/>
          <w:szCs w:val="20"/>
          <w:lang w:val="en-US"/>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3A8FE41F" w14:textId="77777777" w:rsidR="008A1D71" w:rsidRPr="008B57F1" w:rsidRDefault="008A1D71" w:rsidP="008B57F1">
      <w:pPr>
        <w:pStyle w:val="10"/>
        <w:spacing w:before="0" w:line="240" w:lineRule="auto"/>
        <w:ind w:firstLineChars="200" w:firstLine="400"/>
        <w:rPr>
          <w:b w:val="0"/>
          <w:bCs/>
          <w:color w:val="0D0D0D" w:themeColor="text1" w:themeTint="F2"/>
          <w:sz w:val="20"/>
          <w:szCs w:val="20"/>
          <w:lang w:val="en-US"/>
        </w:rPr>
      </w:pPr>
    </w:p>
    <w:p w14:paraId="3D2F41F1" w14:textId="77777777" w:rsidR="008A1D71" w:rsidRDefault="00000000">
      <w:pPr>
        <w:pStyle w:val="10"/>
        <w:spacing w:before="0" w:line="240" w:lineRule="auto"/>
        <w:jc w:val="center"/>
        <w:rPr>
          <w:b w:val="0"/>
          <w:bCs/>
          <w:color w:val="0D0D0D" w:themeColor="text1" w:themeTint="F2"/>
          <w:sz w:val="22"/>
          <w:szCs w:val="22"/>
          <w:lang w:eastAsia="zh-CN"/>
        </w:rPr>
      </w:pPr>
      <w:r>
        <w:rPr>
          <w:b w:val="0"/>
          <w:bCs/>
          <w:noProof/>
          <w:color w:val="0D0D0D" w:themeColor="text1" w:themeTint="F2"/>
          <w:sz w:val="22"/>
          <w:szCs w:val="22"/>
        </w:rPr>
        <w:drawing>
          <wp:inline distT="0" distB="0" distL="0" distR="0" wp14:anchorId="432A0910" wp14:editId="3748D646">
            <wp:extent cx="5263846" cy="2455623"/>
            <wp:effectExtent l="0" t="0" r="0" b="1905"/>
            <wp:docPr id="13441258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25892" name="图片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64177" cy="2455777"/>
                    </a:xfrm>
                    <a:prstGeom prst="rect">
                      <a:avLst/>
                    </a:prstGeom>
                    <a:noFill/>
                    <a:ln>
                      <a:noFill/>
                    </a:ln>
                  </pic:spPr>
                </pic:pic>
              </a:graphicData>
            </a:graphic>
          </wp:inline>
        </w:drawing>
      </w:r>
    </w:p>
    <w:p w14:paraId="59019BBB" w14:textId="77777777" w:rsidR="008A1D71" w:rsidRPr="00E92AC7" w:rsidRDefault="00000000" w:rsidP="00E92AC7">
      <w:pPr>
        <w:pStyle w:val="ITextnoindent"/>
      </w:pPr>
      <w:r w:rsidRPr="00E92AC7">
        <w:t>Figure</w:t>
      </w:r>
      <w:r w:rsidRPr="00E92AC7">
        <w:rPr>
          <w:rFonts w:hint="eastAsia"/>
        </w:rPr>
        <w:t xml:space="preserve"> 9. Sport images blur-enhanced ablation experiment</w:t>
      </w:r>
    </w:p>
    <w:p w14:paraId="2DC04554" w14:textId="77777777" w:rsidR="008A1D71" w:rsidRDefault="008A1D71">
      <w:pPr>
        <w:pStyle w:val="10"/>
        <w:spacing w:before="0" w:line="240" w:lineRule="auto"/>
        <w:ind w:firstLineChars="200" w:firstLine="440"/>
        <w:rPr>
          <w:b w:val="0"/>
          <w:bCs/>
          <w:color w:val="0D0D0D" w:themeColor="text1" w:themeTint="F2"/>
          <w:sz w:val="22"/>
          <w:szCs w:val="22"/>
        </w:rPr>
      </w:pPr>
    </w:p>
    <w:p w14:paraId="7F9973BC" w14:textId="77777777" w:rsidR="008173D4" w:rsidRDefault="008173D4" w:rsidP="00E92AC7">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44306CAD" w14:textId="77777777" w:rsidR="008A1D71" w:rsidRPr="00E92AC7" w:rsidRDefault="00000000" w:rsidP="00E92AC7">
      <w:pPr>
        <w:pStyle w:val="ITextnoindent"/>
        <w:ind w:firstLineChars="200" w:firstLine="400"/>
      </w:pPr>
      <w:r w:rsidRPr="00E92AC7">
        <w:rPr>
          <w:rFonts w:hint="eastAsia"/>
        </w:rPr>
        <w:t xml:space="preserve">Merely evaluating the quality of an image based on subjective visual perception may not accurately determine its quality. This study uses image evaluation measures to evaluate the quality of photos in an objective manner. Consequently, this study employs a variety of evaluation indicators in order to thoroughly and impartially assess the algorithm's effectiveness. These metrics include the </w:t>
      </w:r>
      <w:r w:rsidRPr="00E92AC7">
        <w:rPr>
          <w:rFonts w:hint="eastAsia"/>
        </w:rPr>
        <w:t>comprehensive color concentration index UCIQE (Underwater Color Image Quality Evaluation) [21], the average gradient index AG (Average Gradient) [22], the standard deviation index SD (Standard Deviation) [23], and the information entropy index IE (Information Entropy) [24].</w:t>
      </w:r>
    </w:p>
    <w:p w14:paraId="3CF9E138" w14:textId="77777777" w:rsidR="008173D4" w:rsidRDefault="008173D4" w:rsidP="00E92AC7">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10C5F56D" w14:textId="77777777" w:rsidR="008A1D71" w:rsidRPr="00E92AC7" w:rsidRDefault="008A1D71" w:rsidP="00E92AC7">
      <w:pPr>
        <w:pStyle w:val="ITextnoindent"/>
        <w:ind w:firstLineChars="200" w:firstLine="400"/>
      </w:pPr>
    </w:p>
    <w:p w14:paraId="15652281" w14:textId="77D6C743" w:rsidR="008A1D71" w:rsidRDefault="00000000" w:rsidP="00E92AC7">
      <w:pPr>
        <w:widowControl w:val="0"/>
        <w:overflowPunct/>
        <w:autoSpaceDE/>
        <w:autoSpaceDN/>
        <w:snapToGrid w:val="0"/>
        <w:spacing w:before="0" w:line="260" w:lineRule="exact"/>
        <w:jc w:val="center"/>
        <w:textAlignment w:val="auto"/>
        <w:rPr>
          <w:color w:val="0D0D0D" w:themeColor="text1" w:themeTint="F2"/>
          <w:sz w:val="22"/>
          <w:szCs w:val="22"/>
          <w:lang w:eastAsia="zh-CN"/>
        </w:rPr>
      </w:pPr>
      <w:r w:rsidRPr="00E92AC7">
        <w:rPr>
          <w:rFonts w:ascii="Times New Roman" w:eastAsia="宋体" w:hAnsi="Times New Roman" w:hint="eastAsia"/>
          <w:kern w:val="2"/>
          <w:lang w:val="en-US" w:eastAsia="zh-CN"/>
        </w:rPr>
        <w:t>Table</w:t>
      </w:r>
      <w:r w:rsidRPr="00E92AC7">
        <w:rPr>
          <w:rFonts w:ascii="Times New Roman" w:eastAsia="宋体" w:hAnsi="Times New Roman"/>
          <w:kern w:val="2"/>
          <w:lang w:val="en-US" w:eastAsia="zh-CN"/>
        </w:rPr>
        <w:t xml:space="preserve"> 1</w:t>
      </w:r>
      <w:r w:rsidRPr="00E92AC7">
        <w:rPr>
          <w:rFonts w:ascii="Times New Roman" w:eastAsia="宋体" w:hAnsi="Times New Roman" w:hint="eastAsia"/>
          <w:kern w:val="2"/>
          <w:lang w:val="en-US" w:eastAsia="zh-CN"/>
        </w:rPr>
        <w:t xml:space="preserve"> Objective </w:t>
      </w:r>
      <w:r w:rsidRPr="00E92AC7">
        <w:rPr>
          <w:rFonts w:ascii="Times New Roman" w:eastAsia="宋体" w:hAnsi="Times New Roman"/>
          <w:kern w:val="2"/>
          <w:lang w:val="en-US" w:eastAsia="zh-CN"/>
        </w:rPr>
        <w:t>E</w:t>
      </w:r>
      <w:r w:rsidRPr="00E92AC7">
        <w:rPr>
          <w:rFonts w:ascii="Times New Roman" w:eastAsia="宋体" w:hAnsi="Times New Roman" w:hint="eastAsia"/>
          <w:kern w:val="2"/>
          <w:lang w:val="en-US" w:eastAsia="zh-CN"/>
        </w:rPr>
        <w:t xml:space="preserve">valuation </w:t>
      </w:r>
      <w:r w:rsidRPr="00E92AC7">
        <w:rPr>
          <w:rFonts w:ascii="Times New Roman" w:eastAsia="宋体" w:hAnsi="Times New Roman"/>
          <w:kern w:val="2"/>
          <w:lang w:val="en-US" w:eastAsia="zh-CN"/>
        </w:rPr>
        <w:t>I</w:t>
      </w:r>
      <w:r w:rsidRPr="00E92AC7">
        <w:rPr>
          <w:rFonts w:ascii="Times New Roman" w:eastAsia="宋体" w:hAnsi="Times New Roman" w:hint="eastAsia"/>
          <w:kern w:val="2"/>
          <w:lang w:val="en-US" w:eastAsia="zh-CN"/>
        </w:rPr>
        <w:t xml:space="preserve">ndicators of </w:t>
      </w:r>
      <w:r w:rsidRPr="00E92AC7">
        <w:rPr>
          <w:rFonts w:ascii="Times New Roman" w:eastAsia="宋体" w:hAnsi="Times New Roman"/>
          <w:kern w:val="2"/>
          <w:lang w:val="en-US" w:eastAsia="zh-CN"/>
        </w:rPr>
        <w:t>D</w:t>
      </w:r>
      <w:r w:rsidRPr="00E92AC7">
        <w:rPr>
          <w:rFonts w:ascii="Times New Roman" w:eastAsia="宋体" w:hAnsi="Times New Roman" w:hint="eastAsia"/>
          <w:kern w:val="2"/>
          <w:lang w:val="en-US" w:eastAsia="zh-CN"/>
        </w:rPr>
        <w:t xml:space="preserve">ifferent </w:t>
      </w:r>
      <w:r w:rsidRPr="00E92AC7">
        <w:rPr>
          <w:rFonts w:ascii="Times New Roman" w:eastAsia="宋体" w:hAnsi="Times New Roman"/>
          <w:kern w:val="2"/>
          <w:lang w:val="en-US" w:eastAsia="zh-CN"/>
        </w:rPr>
        <w:t>I</w:t>
      </w:r>
      <w:r w:rsidRPr="00E92AC7">
        <w:rPr>
          <w:rFonts w:ascii="Times New Roman" w:eastAsia="宋体" w:hAnsi="Times New Roman" w:hint="eastAsia"/>
          <w:kern w:val="2"/>
          <w:lang w:val="en-US" w:eastAsia="zh-CN"/>
        </w:rPr>
        <w:t>mages</w:t>
      </w:r>
    </w:p>
    <w:tbl>
      <w:tblPr>
        <w:tblpPr w:leftFromText="180" w:rightFromText="180" w:vertAnchor="text" w:tblpXSpec="center" w:tblpY="1"/>
        <w:tblOverlap w:val="never"/>
        <w:tblW w:w="7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020"/>
        <w:gridCol w:w="1020"/>
        <w:gridCol w:w="1020"/>
        <w:gridCol w:w="1020"/>
        <w:gridCol w:w="1132"/>
        <w:gridCol w:w="1418"/>
      </w:tblGrid>
      <w:tr w:rsidR="008A1D71" w:rsidRPr="00E92AC7" w14:paraId="76FDC49D" w14:textId="77777777" w:rsidTr="00340618">
        <w:trPr>
          <w:trHeight w:val="340"/>
        </w:trPr>
        <w:tc>
          <w:tcPr>
            <w:tcW w:w="883" w:type="dxa"/>
            <w:shd w:val="clear" w:color="auto" w:fill="auto"/>
            <w:noWrap/>
            <w:vAlign w:val="center"/>
          </w:tcPr>
          <w:p w14:paraId="63E96269"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Image</w:t>
            </w:r>
          </w:p>
        </w:tc>
        <w:tc>
          <w:tcPr>
            <w:tcW w:w="1020" w:type="dxa"/>
            <w:shd w:val="clear" w:color="auto" w:fill="auto"/>
            <w:noWrap/>
            <w:vAlign w:val="center"/>
          </w:tcPr>
          <w:p w14:paraId="0B715527"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Evaluate</w:t>
            </w:r>
          </w:p>
        </w:tc>
        <w:tc>
          <w:tcPr>
            <w:tcW w:w="1020" w:type="dxa"/>
            <w:shd w:val="clear" w:color="auto" w:fill="auto"/>
            <w:noWrap/>
            <w:vAlign w:val="center"/>
          </w:tcPr>
          <w:p w14:paraId="15DC681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MSR</w:t>
            </w:r>
          </w:p>
        </w:tc>
        <w:tc>
          <w:tcPr>
            <w:tcW w:w="1020" w:type="dxa"/>
            <w:shd w:val="clear" w:color="auto" w:fill="auto"/>
            <w:noWrap/>
            <w:vAlign w:val="center"/>
          </w:tcPr>
          <w:p w14:paraId="43916F8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MSRCR</w:t>
            </w:r>
          </w:p>
        </w:tc>
        <w:tc>
          <w:tcPr>
            <w:tcW w:w="1020" w:type="dxa"/>
            <w:shd w:val="clear" w:color="auto" w:fill="auto"/>
            <w:noWrap/>
            <w:vAlign w:val="center"/>
          </w:tcPr>
          <w:p w14:paraId="3D6F7018"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CLAHE</w:t>
            </w:r>
          </w:p>
        </w:tc>
        <w:tc>
          <w:tcPr>
            <w:tcW w:w="1132" w:type="dxa"/>
            <w:shd w:val="clear" w:color="auto" w:fill="auto"/>
            <w:noWrap/>
            <w:vAlign w:val="center"/>
          </w:tcPr>
          <w:p w14:paraId="772C267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Imp GMMA</w:t>
            </w:r>
          </w:p>
        </w:tc>
        <w:tc>
          <w:tcPr>
            <w:tcW w:w="1418" w:type="dxa"/>
            <w:shd w:val="clear" w:color="auto" w:fill="auto"/>
            <w:noWrap/>
            <w:vAlign w:val="center"/>
          </w:tcPr>
          <w:p w14:paraId="73CC12E5"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Ours</w:t>
            </w:r>
          </w:p>
        </w:tc>
      </w:tr>
      <w:tr w:rsidR="008A1D71" w:rsidRPr="00E92AC7" w14:paraId="43E038F0" w14:textId="77777777" w:rsidTr="00340618">
        <w:trPr>
          <w:trHeight w:val="340"/>
        </w:trPr>
        <w:tc>
          <w:tcPr>
            <w:tcW w:w="883" w:type="dxa"/>
            <w:vMerge w:val="restart"/>
            <w:shd w:val="clear" w:color="auto" w:fill="auto"/>
            <w:noWrap/>
            <w:vAlign w:val="center"/>
          </w:tcPr>
          <w:p w14:paraId="006CAAC2"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Image1</w:t>
            </w:r>
          </w:p>
        </w:tc>
        <w:tc>
          <w:tcPr>
            <w:tcW w:w="1020" w:type="dxa"/>
            <w:shd w:val="clear" w:color="auto" w:fill="auto"/>
            <w:noWrap/>
            <w:vAlign w:val="center"/>
          </w:tcPr>
          <w:p w14:paraId="63DF815B"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SD</w:t>
            </w:r>
          </w:p>
        </w:tc>
        <w:tc>
          <w:tcPr>
            <w:tcW w:w="1020" w:type="dxa"/>
            <w:shd w:val="clear" w:color="auto" w:fill="auto"/>
            <w:noWrap/>
            <w:vAlign w:val="center"/>
          </w:tcPr>
          <w:p w14:paraId="107278B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0.2441</w:t>
            </w:r>
          </w:p>
        </w:tc>
        <w:tc>
          <w:tcPr>
            <w:tcW w:w="1020" w:type="dxa"/>
            <w:shd w:val="clear" w:color="auto" w:fill="auto"/>
            <w:noWrap/>
            <w:vAlign w:val="center"/>
          </w:tcPr>
          <w:p w14:paraId="128D148A"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0.2373</w:t>
            </w:r>
          </w:p>
        </w:tc>
        <w:tc>
          <w:tcPr>
            <w:tcW w:w="1020" w:type="dxa"/>
            <w:shd w:val="clear" w:color="auto" w:fill="auto"/>
            <w:noWrap/>
            <w:vAlign w:val="center"/>
          </w:tcPr>
          <w:p w14:paraId="4959BDB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0.2158</w:t>
            </w:r>
          </w:p>
        </w:tc>
        <w:tc>
          <w:tcPr>
            <w:tcW w:w="1132" w:type="dxa"/>
            <w:shd w:val="clear" w:color="auto" w:fill="auto"/>
            <w:noWrap/>
            <w:vAlign w:val="center"/>
          </w:tcPr>
          <w:p w14:paraId="12D0B9B4"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0.2373</w:t>
            </w:r>
          </w:p>
        </w:tc>
        <w:tc>
          <w:tcPr>
            <w:tcW w:w="1418" w:type="dxa"/>
            <w:shd w:val="clear" w:color="auto" w:fill="auto"/>
            <w:noWrap/>
            <w:vAlign w:val="center"/>
          </w:tcPr>
          <w:p w14:paraId="6C70F126"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0.2491</w:t>
            </w:r>
          </w:p>
        </w:tc>
      </w:tr>
      <w:tr w:rsidR="008A1D71" w:rsidRPr="00E92AC7" w14:paraId="59A8B8FA" w14:textId="77777777" w:rsidTr="00340618">
        <w:trPr>
          <w:trHeight w:val="340"/>
        </w:trPr>
        <w:tc>
          <w:tcPr>
            <w:tcW w:w="883" w:type="dxa"/>
            <w:vMerge/>
            <w:vAlign w:val="center"/>
          </w:tcPr>
          <w:p w14:paraId="0BF52C07"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57A6BE0A"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IE</w:t>
            </w:r>
          </w:p>
        </w:tc>
        <w:tc>
          <w:tcPr>
            <w:tcW w:w="1020" w:type="dxa"/>
            <w:shd w:val="clear" w:color="auto" w:fill="auto"/>
            <w:noWrap/>
            <w:vAlign w:val="center"/>
          </w:tcPr>
          <w:p w14:paraId="32D579F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7.3765</w:t>
            </w:r>
          </w:p>
        </w:tc>
        <w:tc>
          <w:tcPr>
            <w:tcW w:w="1020" w:type="dxa"/>
            <w:shd w:val="clear" w:color="auto" w:fill="auto"/>
            <w:noWrap/>
            <w:vAlign w:val="center"/>
          </w:tcPr>
          <w:p w14:paraId="42B608D9"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6.4589</w:t>
            </w:r>
          </w:p>
        </w:tc>
        <w:tc>
          <w:tcPr>
            <w:tcW w:w="1020" w:type="dxa"/>
            <w:shd w:val="clear" w:color="auto" w:fill="auto"/>
            <w:noWrap/>
            <w:vAlign w:val="center"/>
          </w:tcPr>
          <w:p w14:paraId="5C7E452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6.8792</w:t>
            </w:r>
          </w:p>
        </w:tc>
        <w:tc>
          <w:tcPr>
            <w:tcW w:w="1132" w:type="dxa"/>
            <w:shd w:val="clear" w:color="auto" w:fill="auto"/>
            <w:noWrap/>
            <w:vAlign w:val="center"/>
          </w:tcPr>
          <w:p w14:paraId="733088BD"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7.2365</w:t>
            </w:r>
          </w:p>
        </w:tc>
        <w:tc>
          <w:tcPr>
            <w:tcW w:w="1418" w:type="dxa"/>
            <w:shd w:val="clear" w:color="auto" w:fill="auto"/>
            <w:noWrap/>
            <w:vAlign w:val="center"/>
          </w:tcPr>
          <w:p w14:paraId="27FAC01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7.4899</w:t>
            </w:r>
          </w:p>
        </w:tc>
      </w:tr>
      <w:tr w:rsidR="008A1D71" w:rsidRPr="00E92AC7" w14:paraId="4CCA33A0" w14:textId="77777777" w:rsidTr="00340618">
        <w:trPr>
          <w:trHeight w:val="340"/>
        </w:trPr>
        <w:tc>
          <w:tcPr>
            <w:tcW w:w="883" w:type="dxa"/>
            <w:vMerge/>
            <w:vAlign w:val="center"/>
          </w:tcPr>
          <w:p w14:paraId="38CD419C"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355AE20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AG</w:t>
            </w:r>
          </w:p>
        </w:tc>
        <w:tc>
          <w:tcPr>
            <w:tcW w:w="1020" w:type="dxa"/>
            <w:shd w:val="clear" w:color="auto" w:fill="auto"/>
            <w:noWrap/>
            <w:vAlign w:val="center"/>
          </w:tcPr>
          <w:p w14:paraId="7A9CFC27"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4.9745</w:t>
            </w:r>
          </w:p>
        </w:tc>
        <w:tc>
          <w:tcPr>
            <w:tcW w:w="1020" w:type="dxa"/>
            <w:shd w:val="clear" w:color="auto" w:fill="auto"/>
            <w:noWrap/>
            <w:vAlign w:val="center"/>
          </w:tcPr>
          <w:p w14:paraId="7382626B"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5.496</w:t>
            </w:r>
          </w:p>
        </w:tc>
        <w:tc>
          <w:tcPr>
            <w:tcW w:w="1020" w:type="dxa"/>
            <w:shd w:val="clear" w:color="auto" w:fill="auto"/>
            <w:noWrap/>
            <w:vAlign w:val="center"/>
          </w:tcPr>
          <w:p w14:paraId="6C06A59E"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8.0666</w:t>
            </w:r>
          </w:p>
        </w:tc>
        <w:tc>
          <w:tcPr>
            <w:tcW w:w="1132" w:type="dxa"/>
            <w:shd w:val="clear" w:color="auto" w:fill="auto"/>
            <w:noWrap/>
            <w:vAlign w:val="center"/>
          </w:tcPr>
          <w:p w14:paraId="560C9D4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9.7189</w:t>
            </w:r>
          </w:p>
        </w:tc>
        <w:tc>
          <w:tcPr>
            <w:tcW w:w="1418" w:type="dxa"/>
            <w:shd w:val="clear" w:color="auto" w:fill="auto"/>
            <w:noWrap/>
            <w:vAlign w:val="center"/>
          </w:tcPr>
          <w:p w14:paraId="3CF98E05"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11.373</w:t>
            </w:r>
          </w:p>
        </w:tc>
      </w:tr>
      <w:tr w:rsidR="008A1D71" w:rsidRPr="00E92AC7" w14:paraId="4611D01B" w14:textId="77777777" w:rsidTr="00340618">
        <w:trPr>
          <w:trHeight w:val="340"/>
        </w:trPr>
        <w:tc>
          <w:tcPr>
            <w:tcW w:w="883" w:type="dxa"/>
            <w:vMerge/>
            <w:vAlign w:val="center"/>
          </w:tcPr>
          <w:p w14:paraId="042B6ADA"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10AEEBFD"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UCIQE</w:t>
            </w:r>
          </w:p>
        </w:tc>
        <w:tc>
          <w:tcPr>
            <w:tcW w:w="1020" w:type="dxa"/>
            <w:shd w:val="clear" w:color="auto" w:fill="auto"/>
            <w:noWrap/>
            <w:vAlign w:val="center"/>
          </w:tcPr>
          <w:p w14:paraId="21A004A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0.3753</w:t>
            </w:r>
          </w:p>
        </w:tc>
        <w:tc>
          <w:tcPr>
            <w:tcW w:w="1020" w:type="dxa"/>
            <w:shd w:val="clear" w:color="auto" w:fill="auto"/>
            <w:noWrap/>
            <w:vAlign w:val="center"/>
          </w:tcPr>
          <w:p w14:paraId="12DE656A"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0.2305</w:t>
            </w:r>
          </w:p>
        </w:tc>
        <w:tc>
          <w:tcPr>
            <w:tcW w:w="1020" w:type="dxa"/>
            <w:shd w:val="clear" w:color="auto" w:fill="auto"/>
            <w:noWrap/>
            <w:vAlign w:val="center"/>
          </w:tcPr>
          <w:p w14:paraId="78E54D9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0.4985</w:t>
            </w:r>
          </w:p>
        </w:tc>
        <w:tc>
          <w:tcPr>
            <w:tcW w:w="1132" w:type="dxa"/>
            <w:shd w:val="clear" w:color="auto" w:fill="auto"/>
            <w:noWrap/>
            <w:vAlign w:val="center"/>
          </w:tcPr>
          <w:p w14:paraId="0FDDF7D7"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0.4697</w:t>
            </w:r>
          </w:p>
        </w:tc>
        <w:tc>
          <w:tcPr>
            <w:tcW w:w="1418" w:type="dxa"/>
            <w:shd w:val="clear" w:color="auto" w:fill="auto"/>
            <w:noWrap/>
            <w:vAlign w:val="center"/>
          </w:tcPr>
          <w:p w14:paraId="5179BB4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0.4687</w:t>
            </w:r>
          </w:p>
        </w:tc>
      </w:tr>
      <w:tr w:rsidR="008A1D71" w:rsidRPr="00E92AC7" w14:paraId="1F8C96A5" w14:textId="77777777" w:rsidTr="00340618">
        <w:trPr>
          <w:trHeight w:val="340"/>
        </w:trPr>
        <w:tc>
          <w:tcPr>
            <w:tcW w:w="883" w:type="dxa"/>
            <w:vMerge w:val="restart"/>
            <w:shd w:val="clear" w:color="auto" w:fill="auto"/>
            <w:noWrap/>
            <w:vAlign w:val="center"/>
          </w:tcPr>
          <w:p w14:paraId="346982B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Image2</w:t>
            </w:r>
          </w:p>
        </w:tc>
        <w:tc>
          <w:tcPr>
            <w:tcW w:w="1020" w:type="dxa"/>
            <w:shd w:val="clear" w:color="auto" w:fill="auto"/>
            <w:noWrap/>
            <w:vAlign w:val="center"/>
          </w:tcPr>
          <w:p w14:paraId="4EC75C79"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SD</w:t>
            </w:r>
          </w:p>
        </w:tc>
        <w:tc>
          <w:tcPr>
            <w:tcW w:w="1020" w:type="dxa"/>
            <w:shd w:val="clear" w:color="auto" w:fill="auto"/>
            <w:noWrap/>
            <w:vAlign w:val="center"/>
          </w:tcPr>
          <w:p w14:paraId="5133732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0.2243</w:t>
            </w:r>
          </w:p>
        </w:tc>
        <w:tc>
          <w:tcPr>
            <w:tcW w:w="1020" w:type="dxa"/>
            <w:shd w:val="clear" w:color="auto" w:fill="auto"/>
            <w:noWrap/>
            <w:vAlign w:val="center"/>
          </w:tcPr>
          <w:p w14:paraId="3DD6BB2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0.1234</w:t>
            </w:r>
          </w:p>
        </w:tc>
        <w:tc>
          <w:tcPr>
            <w:tcW w:w="1020" w:type="dxa"/>
            <w:shd w:val="clear" w:color="auto" w:fill="auto"/>
            <w:noWrap/>
            <w:vAlign w:val="center"/>
          </w:tcPr>
          <w:p w14:paraId="71D5876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0.2354</w:t>
            </w:r>
          </w:p>
        </w:tc>
        <w:tc>
          <w:tcPr>
            <w:tcW w:w="1132" w:type="dxa"/>
            <w:shd w:val="clear" w:color="auto" w:fill="auto"/>
            <w:noWrap/>
            <w:vAlign w:val="center"/>
          </w:tcPr>
          <w:p w14:paraId="27B94168"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0.2122</w:t>
            </w:r>
          </w:p>
        </w:tc>
        <w:tc>
          <w:tcPr>
            <w:tcW w:w="1418" w:type="dxa"/>
            <w:shd w:val="clear" w:color="auto" w:fill="auto"/>
            <w:noWrap/>
            <w:vAlign w:val="center"/>
          </w:tcPr>
          <w:p w14:paraId="090F0056"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0.2546</w:t>
            </w:r>
          </w:p>
        </w:tc>
      </w:tr>
      <w:tr w:rsidR="008A1D71" w:rsidRPr="00E92AC7" w14:paraId="7A3BE86B" w14:textId="77777777" w:rsidTr="00340618">
        <w:trPr>
          <w:trHeight w:val="340"/>
        </w:trPr>
        <w:tc>
          <w:tcPr>
            <w:tcW w:w="883" w:type="dxa"/>
            <w:vMerge/>
            <w:vAlign w:val="center"/>
          </w:tcPr>
          <w:p w14:paraId="6F7C02A4"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037E5175"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IE</w:t>
            </w:r>
          </w:p>
        </w:tc>
        <w:tc>
          <w:tcPr>
            <w:tcW w:w="1020" w:type="dxa"/>
            <w:shd w:val="clear" w:color="auto" w:fill="auto"/>
            <w:noWrap/>
            <w:vAlign w:val="center"/>
          </w:tcPr>
          <w:p w14:paraId="20079CFE"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6.6708</w:t>
            </w:r>
          </w:p>
        </w:tc>
        <w:tc>
          <w:tcPr>
            <w:tcW w:w="1020" w:type="dxa"/>
            <w:shd w:val="clear" w:color="auto" w:fill="auto"/>
            <w:noWrap/>
            <w:vAlign w:val="center"/>
          </w:tcPr>
          <w:p w14:paraId="5F1E8B8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6.0855</w:t>
            </w:r>
          </w:p>
        </w:tc>
        <w:tc>
          <w:tcPr>
            <w:tcW w:w="1020" w:type="dxa"/>
            <w:shd w:val="clear" w:color="auto" w:fill="auto"/>
            <w:noWrap/>
            <w:vAlign w:val="center"/>
          </w:tcPr>
          <w:p w14:paraId="31DC5A7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7.4602</w:t>
            </w:r>
          </w:p>
        </w:tc>
        <w:tc>
          <w:tcPr>
            <w:tcW w:w="1132" w:type="dxa"/>
            <w:shd w:val="clear" w:color="auto" w:fill="auto"/>
            <w:noWrap/>
            <w:vAlign w:val="center"/>
          </w:tcPr>
          <w:p w14:paraId="6D86800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7.3854</w:t>
            </w:r>
          </w:p>
        </w:tc>
        <w:tc>
          <w:tcPr>
            <w:tcW w:w="1418" w:type="dxa"/>
            <w:shd w:val="clear" w:color="auto" w:fill="auto"/>
            <w:noWrap/>
            <w:vAlign w:val="center"/>
          </w:tcPr>
          <w:p w14:paraId="5BEBA59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7.5698</w:t>
            </w:r>
          </w:p>
        </w:tc>
      </w:tr>
      <w:tr w:rsidR="008A1D71" w:rsidRPr="00E92AC7" w14:paraId="057BD217" w14:textId="77777777" w:rsidTr="00340618">
        <w:trPr>
          <w:trHeight w:val="340"/>
        </w:trPr>
        <w:tc>
          <w:tcPr>
            <w:tcW w:w="883" w:type="dxa"/>
            <w:vMerge/>
            <w:vAlign w:val="center"/>
          </w:tcPr>
          <w:p w14:paraId="67503FEA"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0CB0D558"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AG</w:t>
            </w:r>
          </w:p>
        </w:tc>
        <w:tc>
          <w:tcPr>
            <w:tcW w:w="1020" w:type="dxa"/>
            <w:shd w:val="clear" w:color="auto" w:fill="auto"/>
            <w:noWrap/>
            <w:vAlign w:val="center"/>
          </w:tcPr>
          <w:p w14:paraId="76F5429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3.3175</w:t>
            </w:r>
          </w:p>
        </w:tc>
        <w:tc>
          <w:tcPr>
            <w:tcW w:w="1020" w:type="dxa"/>
            <w:shd w:val="clear" w:color="auto" w:fill="auto"/>
            <w:noWrap/>
            <w:vAlign w:val="center"/>
          </w:tcPr>
          <w:p w14:paraId="3A07BE52"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3.0719</w:t>
            </w:r>
          </w:p>
        </w:tc>
        <w:tc>
          <w:tcPr>
            <w:tcW w:w="1020" w:type="dxa"/>
            <w:shd w:val="clear" w:color="auto" w:fill="auto"/>
            <w:noWrap/>
            <w:vAlign w:val="center"/>
          </w:tcPr>
          <w:p w14:paraId="561D1D3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3.8175</w:t>
            </w:r>
          </w:p>
        </w:tc>
        <w:tc>
          <w:tcPr>
            <w:tcW w:w="1132" w:type="dxa"/>
            <w:shd w:val="clear" w:color="auto" w:fill="auto"/>
            <w:noWrap/>
            <w:vAlign w:val="center"/>
          </w:tcPr>
          <w:p w14:paraId="35F5ACA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5.3464</w:t>
            </w:r>
          </w:p>
        </w:tc>
        <w:tc>
          <w:tcPr>
            <w:tcW w:w="1418" w:type="dxa"/>
            <w:shd w:val="clear" w:color="auto" w:fill="auto"/>
            <w:noWrap/>
            <w:vAlign w:val="center"/>
          </w:tcPr>
          <w:p w14:paraId="2CEC6F6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6.1263</w:t>
            </w:r>
          </w:p>
        </w:tc>
      </w:tr>
      <w:tr w:rsidR="008A1D71" w:rsidRPr="00E92AC7" w14:paraId="29747FF5" w14:textId="77777777" w:rsidTr="00340618">
        <w:trPr>
          <w:trHeight w:val="340"/>
        </w:trPr>
        <w:tc>
          <w:tcPr>
            <w:tcW w:w="883" w:type="dxa"/>
            <w:vMerge/>
            <w:vAlign w:val="center"/>
          </w:tcPr>
          <w:p w14:paraId="7A376AE2"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3B0C5896"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UCIQE</w:t>
            </w:r>
          </w:p>
        </w:tc>
        <w:tc>
          <w:tcPr>
            <w:tcW w:w="1020" w:type="dxa"/>
            <w:shd w:val="clear" w:color="auto" w:fill="auto"/>
            <w:noWrap/>
            <w:vAlign w:val="center"/>
          </w:tcPr>
          <w:p w14:paraId="63AF4F54"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0.3589</w:t>
            </w:r>
          </w:p>
        </w:tc>
        <w:tc>
          <w:tcPr>
            <w:tcW w:w="1020" w:type="dxa"/>
            <w:shd w:val="clear" w:color="auto" w:fill="auto"/>
            <w:noWrap/>
            <w:vAlign w:val="center"/>
          </w:tcPr>
          <w:p w14:paraId="5783256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0.2599</w:t>
            </w:r>
          </w:p>
        </w:tc>
        <w:tc>
          <w:tcPr>
            <w:tcW w:w="1020" w:type="dxa"/>
            <w:shd w:val="clear" w:color="auto" w:fill="auto"/>
            <w:noWrap/>
            <w:vAlign w:val="center"/>
          </w:tcPr>
          <w:p w14:paraId="5D3DC83D"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0.4626</w:t>
            </w:r>
          </w:p>
        </w:tc>
        <w:tc>
          <w:tcPr>
            <w:tcW w:w="1132" w:type="dxa"/>
            <w:shd w:val="clear" w:color="auto" w:fill="auto"/>
            <w:noWrap/>
            <w:vAlign w:val="center"/>
          </w:tcPr>
          <w:p w14:paraId="2637A95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0.4455</w:t>
            </w:r>
          </w:p>
        </w:tc>
        <w:tc>
          <w:tcPr>
            <w:tcW w:w="1418" w:type="dxa"/>
            <w:shd w:val="clear" w:color="auto" w:fill="auto"/>
            <w:noWrap/>
            <w:vAlign w:val="center"/>
          </w:tcPr>
          <w:p w14:paraId="406979DA"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0.4936</w:t>
            </w:r>
          </w:p>
        </w:tc>
      </w:tr>
      <w:tr w:rsidR="008A1D71" w:rsidRPr="00E92AC7" w14:paraId="3E557001" w14:textId="77777777" w:rsidTr="00340618">
        <w:trPr>
          <w:trHeight w:val="340"/>
        </w:trPr>
        <w:tc>
          <w:tcPr>
            <w:tcW w:w="883" w:type="dxa"/>
            <w:vMerge w:val="restart"/>
            <w:shd w:val="clear" w:color="auto" w:fill="auto"/>
            <w:noWrap/>
            <w:vAlign w:val="center"/>
          </w:tcPr>
          <w:p w14:paraId="755D92B9"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Image3</w:t>
            </w:r>
          </w:p>
        </w:tc>
        <w:tc>
          <w:tcPr>
            <w:tcW w:w="1020" w:type="dxa"/>
            <w:shd w:val="clear" w:color="auto" w:fill="auto"/>
            <w:noWrap/>
            <w:vAlign w:val="center"/>
          </w:tcPr>
          <w:p w14:paraId="21D2B04E"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SD</w:t>
            </w:r>
          </w:p>
        </w:tc>
        <w:tc>
          <w:tcPr>
            <w:tcW w:w="1020" w:type="dxa"/>
            <w:shd w:val="clear" w:color="auto" w:fill="auto"/>
            <w:noWrap/>
            <w:vAlign w:val="center"/>
          </w:tcPr>
          <w:p w14:paraId="2AC265C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0.2354</w:t>
            </w:r>
          </w:p>
        </w:tc>
        <w:tc>
          <w:tcPr>
            <w:tcW w:w="1020" w:type="dxa"/>
            <w:shd w:val="clear" w:color="auto" w:fill="auto"/>
            <w:noWrap/>
            <w:vAlign w:val="center"/>
          </w:tcPr>
          <w:p w14:paraId="7EC8053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0.1858</w:t>
            </w:r>
          </w:p>
        </w:tc>
        <w:tc>
          <w:tcPr>
            <w:tcW w:w="1020" w:type="dxa"/>
            <w:shd w:val="clear" w:color="auto" w:fill="auto"/>
            <w:noWrap/>
            <w:vAlign w:val="center"/>
          </w:tcPr>
          <w:p w14:paraId="5A7C30F2"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0.2635</w:t>
            </w:r>
          </w:p>
        </w:tc>
        <w:tc>
          <w:tcPr>
            <w:tcW w:w="1132" w:type="dxa"/>
            <w:shd w:val="clear" w:color="auto" w:fill="auto"/>
            <w:noWrap/>
            <w:vAlign w:val="center"/>
          </w:tcPr>
          <w:p w14:paraId="696E8F66"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0.2358</w:t>
            </w:r>
          </w:p>
        </w:tc>
        <w:tc>
          <w:tcPr>
            <w:tcW w:w="1418" w:type="dxa"/>
            <w:shd w:val="clear" w:color="auto" w:fill="auto"/>
            <w:noWrap/>
            <w:vAlign w:val="center"/>
          </w:tcPr>
          <w:p w14:paraId="518033F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0.2866</w:t>
            </w:r>
          </w:p>
        </w:tc>
      </w:tr>
      <w:tr w:rsidR="008A1D71" w:rsidRPr="00E92AC7" w14:paraId="5A926268" w14:textId="77777777" w:rsidTr="00340618">
        <w:trPr>
          <w:trHeight w:val="340"/>
        </w:trPr>
        <w:tc>
          <w:tcPr>
            <w:tcW w:w="883" w:type="dxa"/>
            <w:vMerge/>
            <w:vAlign w:val="center"/>
          </w:tcPr>
          <w:p w14:paraId="6EB6ACD4"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71113261"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IE</w:t>
            </w:r>
          </w:p>
        </w:tc>
        <w:tc>
          <w:tcPr>
            <w:tcW w:w="1020" w:type="dxa"/>
            <w:shd w:val="clear" w:color="auto" w:fill="auto"/>
            <w:noWrap/>
            <w:vAlign w:val="center"/>
          </w:tcPr>
          <w:p w14:paraId="3BC6ACB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6.6812</w:t>
            </w:r>
          </w:p>
        </w:tc>
        <w:tc>
          <w:tcPr>
            <w:tcW w:w="1020" w:type="dxa"/>
            <w:shd w:val="clear" w:color="auto" w:fill="auto"/>
            <w:noWrap/>
            <w:vAlign w:val="center"/>
          </w:tcPr>
          <w:p w14:paraId="4FDC1370"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6.0951</w:t>
            </w:r>
          </w:p>
        </w:tc>
        <w:tc>
          <w:tcPr>
            <w:tcW w:w="1020" w:type="dxa"/>
            <w:shd w:val="clear" w:color="auto" w:fill="auto"/>
            <w:noWrap/>
            <w:vAlign w:val="center"/>
          </w:tcPr>
          <w:p w14:paraId="48E2834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7.6541</w:t>
            </w:r>
          </w:p>
        </w:tc>
        <w:tc>
          <w:tcPr>
            <w:tcW w:w="1132" w:type="dxa"/>
            <w:shd w:val="clear" w:color="auto" w:fill="auto"/>
            <w:noWrap/>
            <w:vAlign w:val="center"/>
          </w:tcPr>
          <w:p w14:paraId="34D43C7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6.9875</w:t>
            </w:r>
          </w:p>
        </w:tc>
        <w:tc>
          <w:tcPr>
            <w:tcW w:w="1418" w:type="dxa"/>
            <w:shd w:val="clear" w:color="auto" w:fill="auto"/>
            <w:noWrap/>
            <w:vAlign w:val="center"/>
          </w:tcPr>
          <w:p w14:paraId="4D1FDDF2"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7.8521</w:t>
            </w:r>
          </w:p>
        </w:tc>
      </w:tr>
      <w:tr w:rsidR="008A1D71" w:rsidRPr="00E92AC7" w14:paraId="0E6B2A79" w14:textId="77777777" w:rsidTr="00340618">
        <w:trPr>
          <w:trHeight w:val="340"/>
        </w:trPr>
        <w:tc>
          <w:tcPr>
            <w:tcW w:w="883" w:type="dxa"/>
            <w:vMerge/>
            <w:vAlign w:val="center"/>
          </w:tcPr>
          <w:p w14:paraId="3CD61349"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7BAEB9B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AG</w:t>
            </w:r>
          </w:p>
        </w:tc>
        <w:tc>
          <w:tcPr>
            <w:tcW w:w="1020" w:type="dxa"/>
            <w:shd w:val="clear" w:color="auto" w:fill="auto"/>
            <w:noWrap/>
            <w:vAlign w:val="center"/>
          </w:tcPr>
          <w:p w14:paraId="7918D99B"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3.3125</w:t>
            </w:r>
          </w:p>
        </w:tc>
        <w:tc>
          <w:tcPr>
            <w:tcW w:w="1020" w:type="dxa"/>
            <w:shd w:val="clear" w:color="auto" w:fill="auto"/>
            <w:noWrap/>
            <w:vAlign w:val="center"/>
          </w:tcPr>
          <w:p w14:paraId="49610E0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3.1235</w:t>
            </w:r>
          </w:p>
        </w:tc>
        <w:tc>
          <w:tcPr>
            <w:tcW w:w="1020" w:type="dxa"/>
            <w:shd w:val="clear" w:color="auto" w:fill="auto"/>
            <w:noWrap/>
            <w:vAlign w:val="center"/>
          </w:tcPr>
          <w:p w14:paraId="2B6368ED"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3.5564</w:t>
            </w:r>
          </w:p>
        </w:tc>
        <w:tc>
          <w:tcPr>
            <w:tcW w:w="1132" w:type="dxa"/>
            <w:shd w:val="clear" w:color="auto" w:fill="auto"/>
            <w:noWrap/>
            <w:vAlign w:val="center"/>
          </w:tcPr>
          <w:p w14:paraId="1FBD0BCA"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5.4156</w:t>
            </w:r>
          </w:p>
        </w:tc>
        <w:tc>
          <w:tcPr>
            <w:tcW w:w="1418" w:type="dxa"/>
            <w:shd w:val="clear" w:color="auto" w:fill="auto"/>
            <w:noWrap/>
            <w:vAlign w:val="center"/>
          </w:tcPr>
          <w:p w14:paraId="327A06FF"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6.1858</w:t>
            </w:r>
          </w:p>
        </w:tc>
      </w:tr>
      <w:tr w:rsidR="008A1D71" w:rsidRPr="00E92AC7" w14:paraId="11BA5322" w14:textId="77777777" w:rsidTr="00340618">
        <w:trPr>
          <w:trHeight w:val="340"/>
        </w:trPr>
        <w:tc>
          <w:tcPr>
            <w:tcW w:w="883" w:type="dxa"/>
            <w:vMerge/>
            <w:vAlign w:val="center"/>
          </w:tcPr>
          <w:p w14:paraId="40492286" w14:textId="77777777" w:rsidR="008A1D71" w:rsidRPr="00E92AC7" w:rsidRDefault="008A1D71" w:rsidP="00340618">
            <w:pPr>
              <w:overflowPunct/>
              <w:autoSpaceDE/>
              <w:autoSpaceDN/>
              <w:adjustRightInd/>
              <w:spacing w:before="0" w:line="240" w:lineRule="auto"/>
              <w:jc w:val="left"/>
              <w:textAlignment w:val="auto"/>
              <w:rPr>
                <w:rFonts w:ascii="Times New Roman" w:eastAsia="等线" w:hAnsi="Times New Roman"/>
                <w:bCs/>
                <w:color w:val="0D0D0D" w:themeColor="text1" w:themeTint="F2"/>
                <w:lang w:val="en-US" w:eastAsia="zh-CN"/>
              </w:rPr>
            </w:pPr>
          </w:p>
        </w:tc>
        <w:tc>
          <w:tcPr>
            <w:tcW w:w="1020" w:type="dxa"/>
            <w:shd w:val="clear" w:color="auto" w:fill="auto"/>
            <w:noWrap/>
            <w:vAlign w:val="center"/>
          </w:tcPr>
          <w:p w14:paraId="50BE3BDB"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UCIQE</w:t>
            </w:r>
          </w:p>
        </w:tc>
        <w:tc>
          <w:tcPr>
            <w:tcW w:w="1020" w:type="dxa"/>
            <w:shd w:val="clear" w:color="auto" w:fill="auto"/>
            <w:noWrap/>
            <w:vAlign w:val="center"/>
          </w:tcPr>
          <w:p w14:paraId="2D0B1DD9"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0.3885</w:t>
            </w:r>
          </w:p>
        </w:tc>
        <w:tc>
          <w:tcPr>
            <w:tcW w:w="1020" w:type="dxa"/>
            <w:shd w:val="clear" w:color="auto" w:fill="auto"/>
            <w:noWrap/>
            <w:vAlign w:val="center"/>
          </w:tcPr>
          <w:p w14:paraId="1E84C6C8"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0.3685</w:t>
            </w:r>
          </w:p>
        </w:tc>
        <w:tc>
          <w:tcPr>
            <w:tcW w:w="1020" w:type="dxa"/>
            <w:shd w:val="clear" w:color="auto" w:fill="auto"/>
            <w:noWrap/>
            <w:vAlign w:val="center"/>
          </w:tcPr>
          <w:p w14:paraId="66CA9BEE"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0.5021</w:t>
            </w:r>
          </w:p>
        </w:tc>
        <w:tc>
          <w:tcPr>
            <w:tcW w:w="1132" w:type="dxa"/>
            <w:shd w:val="clear" w:color="auto" w:fill="auto"/>
            <w:noWrap/>
            <w:vAlign w:val="center"/>
          </w:tcPr>
          <w:p w14:paraId="05CCD8EC"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0.5123</w:t>
            </w:r>
          </w:p>
        </w:tc>
        <w:tc>
          <w:tcPr>
            <w:tcW w:w="1418" w:type="dxa"/>
            <w:shd w:val="clear" w:color="auto" w:fill="auto"/>
            <w:noWrap/>
            <w:vAlign w:val="center"/>
          </w:tcPr>
          <w:p w14:paraId="1EAA98F3" w14:textId="77777777" w:rsidR="008A1D71" w:rsidRPr="00E92AC7" w:rsidRDefault="00000000" w:rsidP="00340618">
            <w:pPr>
              <w:overflowPunct/>
              <w:autoSpaceDE/>
              <w:autoSpaceDN/>
              <w:adjustRightInd/>
              <w:spacing w:before="0" w:line="240" w:lineRule="auto"/>
              <w:jc w:val="center"/>
              <w:textAlignment w:val="auto"/>
              <w:rPr>
                <w:rFonts w:ascii="Times New Roman" w:eastAsia="等线" w:hAnsi="Times New Roman"/>
                <w:bCs/>
                <w:color w:val="0D0D0D" w:themeColor="text1" w:themeTint="F2"/>
                <w:lang w:val="en-US" w:eastAsia="zh-CN"/>
              </w:rPr>
            </w:pPr>
            <w:r w:rsidRPr="00E92AC7">
              <w:rPr>
                <w:rFonts w:ascii="Times New Roman" w:eastAsia="等线" w:hAnsi="Times New Roman"/>
                <w:bCs/>
                <w:color w:val="0D0D0D" w:themeColor="text1" w:themeTint="F2"/>
                <w:lang w:val="en-US" w:eastAsia="zh-CN"/>
              </w:rPr>
              <w:t>0.5864</w:t>
            </w:r>
          </w:p>
        </w:tc>
      </w:tr>
    </w:tbl>
    <w:p w14:paraId="34140350" w14:textId="3F3D4476" w:rsidR="008A1D71" w:rsidRDefault="00340618">
      <w:pPr>
        <w:pStyle w:val="10"/>
        <w:spacing w:before="0" w:line="240" w:lineRule="auto"/>
        <w:rPr>
          <w:b w:val="0"/>
          <w:bCs/>
          <w:color w:val="0D0D0D" w:themeColor="text1" w:themeTint="F2"/>
          <w:sz w:val="22"/>
          <w:szCs w:val="22"/>
          <w:lang w:eastAsia="zh-CN"/>
        </w:rPr>
      </w:pPr>
      <w:r>
        <w:rPr>
          <w:b w:val="0"/>
          <w:bCs/>
          <w:color w:val="0D0D0D" w:themeColor="text1" w:themeTint="F2"/>
          <w:sz w:val="22"/>
          <w:szCs w:val="22"/>
          <w:lang w:eastAsia="zh-CN"/>
        </w:rPr>
        <w:br w:type="textWrapping" w:clear="all"/>
      </w:r>
    </w:p>
    <w:p w14:paraId="4DAF1DE0" w14:textId="77777777" w:rsidR="008173D4" w:rsidRDefault="008173D4" w:rsidP="00E92AC7">
      <w:pPr>
        <w:pStyle w:val="ITextnoindent"/>
        <w:ind w:firstLineChars="200" w:firstLine="400"/>
        <w:sectPr w:rsidR="008173D4" w:rsidSect="008173D4">
          <w:endnotePr>
            <w:numFmt w:val="decimal"/>
          </w:endnotePr>
          <w:type w:val="continuous"/>
          <w:pgSz w:w="11907" w:h="16839" w:code="9"/>
          <w:pgMar w:top="1644" w:right="1077" w:bottom="1134" w:left="1304" w:header="936" w:footer="720" w:gutter="0"/>
          <w:cols w:space="720"/>
          <w:titlePg/>
          <w:docGrid w:linePitch="286"/>
        </w:sectPr>
      </w:pPr>
    </w:p>
    <w:p w14:paraId="7ECFE43B" w14:textId="77777777" w:rsidR="008A1D71" w:rsidRPr="00E92AC7" w:rsidRDefault="00000000" w:rsidP="00E92AC7">
      <w:pPr>
        <w:pStyle w:val="ITextnoindent"/>
        <w:ind w:firstLineChars="200" w:firstLine="400"/>
      </w:pPr>
      <w:r w:rsidRPr="00E92AC7">
        <w:rPr>
          <w:rFonts w:hint="eastAsia"/>
        </w:rPr>
        <w:t xml:space="preserve">The experimental results show that different types of photos under different lighting situations have significantly better quality when using the low-light image enhancement method suggested in this study. In order to assess the algorithm's flexibility and stability, we </w:t>
      </w:r>
      <w:r w:rsidRPr="00E92AC7">
        <w:rPr>
          <w:rFonts w:hint="eastAsia"/>
        </w:rPr>
        <w:t>calculated the average values of each evaluation metric for comparison, providing a more intuitive assessment of the algorithm's reliability. Table 2 demonstrates that our algorithm outperforms the other four algorithms across all four image evaluation metrics.</w:t>
      </w:r>
    </w:p>
    <w:p w14:paraId="0873B947" w14:textId="77777777" w:rsidR="008A1D71" w:rsidRPr="00E92AC7" w:rsidRDefault="008A1D71"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p>
    <w:p w14:paraId="5A97866C" w14:textId="1BEEA131"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Table 2</w:t>
      </w:r>
      <w:r w:rsidRPr="00E92AC7">
        <w:rPr>
          <w:rFonts w:ascii="Times New Roman" w:eastAsia="宋体" w:hAnsi="Times New Roman" w:hint="eastAsia"/>
          <w:kern w:val="2"/>
          <w:lang w:val="en-US" w:eastAsia="zh-CN"/>
        </w:rPr>
        <w:t xml:space="preserve"> </w:t>
      </w:r>
      <w:r w:rsidRPr="00E92AC7">
        <w:rPr>
          <w:rFonts w:ascii="Times New Roman" w:eastAsia="宋体" w:hAnsi="Times New Roman"/>
          <w:kern w:val="2"/>
          <w:lang w:val="en-US" w:eastAsia="zh-CN"/>
        </w:rPr>
        <w:t>Comparison of Mean Values of Different Evaluation</w:t>
      </w:r>
    </w:p>
    <w:tbl>
      <w:tblPr>
        <w:tblW w:w="4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66"/>
        <w:gridCol w:w="766"/>
        <w:gridCol w:w="866"/>
        <w:gridCol w:w="828"/>
      </w:tblGrid>
      <w:tr w:rsidR="008A1D71" w:rsidRPr="00E92AC7" w14:paraId="408F3B5F" w14:textId="77777777" w:rsidTr="00340618">
        <w:trPr>
          <w:trHeight w:val="283"/>
          <w:jc w:val="center"/>
        </w:trPr>
        <w:tc>
          <w:tcPr>
            <w:tcW w:w="982" w:type="dxa"/>
            <w:shd w:val="clear" w:color="auto" w:fill="auto"/>
            <w:noWrap/>
            <w:vAlign w:val="bottom"/>
          </w:tcPr>
          <w:p w14:paraId="020CCED4" w14:textId="77777777" w:rsidR="008A1D71" w:rsidRPr="00E92AC7" w:rsidRDefault="008A1D71"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p>
        </w:tc>
        <w:tc>
          <w:tcPr>
            <w:tcW w:w="766" w:type="dxa"/>
            <w:shd w:val="clear" w:color="auto" w:fill="auto"/>
            <w:noWrap/>
            <w:vAlign w:val="bottom"/>
          </w:tcPr>
          <w:p w14:paraId="40675C94"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SD</w:t>
            </w:r>
          </w:p>
        </w:tc>
        <w:tc>
          <w:tcPr>
            <w:tcW w:w="766" w:type="dxa"/>
            <w:shd w:val="clear" w:color="auto" w:fill="auto"/>
            <w:noWrap/>
            <w:vAlign w:val="bottom"/>
          </w:tcPr>
          <w:p w14:paraId="58577122"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IE</w:t>
            </w:r>
          </w:p>
        </w:tc>
        <w:tc>
          <w:tcPr>
            <w:tcW w:w="866" w:type="dxa"/>
            <w:shd w:val="clear" w:color="auto" w:fill="auto"/>
            <w:noWrap/>
            <w:vAlign w:val="bottom"/>
          </w:tcPr>
          <w:p w14:paraId="2D9C0E41"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AG</w:t>
            </w:r>
          </w:p>
        </w:tc>
        <w:tc>
          <w:tcPr>
            <w:tcW w:w="828" w:type="dxa"/>
            <w:shd w:val="clear" w:color="auto" w:fill="auto"/>
            <w:noWrap/>
            <w:vAlign w:val="bottom"/>
          </w:tcPr>
          <w:p w14:paraId="56DB927A"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UCIQE</w:t>
            </w:r>
          </w:p>
        </w:tc>
      </w:tr>
      <w:tr w:rsidR="008A1D71" w:rsidRPr="00E92AC7" w14:paraId="72B7717E" w14:textId="77777777" w:rsidTr="00340618">
        <w:trPr>
          <w:trHeight w:val="283"/>
          <w:jc w:val="center"/>
        </w:trPr>
        <w:tc>
          <w:tcPr>
            <w:tcW w:w="982" w:type="dxa"/>
            <w:shd w:val="clear" w:color="auto" w:fill="auto"/>
            <w:noWrap/>
            <w:vAlign w:val="bottom"/>
          </w:tcPr>
          <w:p w14:paraId="51E57850"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MSR</w:t>
            </w:r>
          </w:p>
        </w:tc>
        <w:tc>
          <w:tcPr>
            <w:tcW w:w="766" w:type="dxa"/>
            <w:shd w:val="clear" w:color="auto" w:fill="auto"/>
            <w:noWrap/>
            <w:vAlign w:val="bottom"/>
          </w:tcPr>
          <w:p w14:paraId="6B4575DE"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0.2478</w:t>
            </w:r>
          </w:p>
        </w:tc>
        <w:tc>
          <w:tcPr>
            <w:tcW w:w="766" w:type="dxa"/>
            <w:shd w:val="clear" w:color="auto" w:fill="auto"/>
            <w:noWrap/>
            <w:vAlign w:val="bottom"/>
          </w:tcPr>
          <w:p w14:paraId="62C7B990"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7.043</w:t>
            </w:r>
          </w:p>
        </w:tc>
        <w:tc>
          <w:tcPr>
            <w:tcW w:w="866" w:type="dxa"/>
            <w:shd w:val="clear" w:color="auto" w:fill="auto"/>
            <w:noWrap/>
            <w:vAlign w:val="bottom"/>
          </w:tcPr>
          <w:p w14:paraId="2326A327"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5.8278</w:t>
            </w:r>
          </w:p>
        </w:tc>
        <w:tc>
          <w:tcPr>
            <w:tcW w:w="828" w:type="dxa"/>
            <w:shd w:val="clear" w:color="auto" w:fill="auto"/>
            <w:noWrap/>
            <w:vAlign w:val="bottom"/>
          </w:tcPr>
          <w:p w14:paraId="1C4DE0D8"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0.4173</w:t>
            </w:r>
          </w:p>
        </w:tc>
      </w:tr>
      <w:tr w:rsidR="008A1D71" w:rsidRPr="00E92AC7" w14:paraId="4146AE47" w14:textId="77777777" w:rsidTr="00340618">
        <w:trPr>
          <w:trHeight w:val="283"/>
          <w:jc w:val="center"/>
        </w:trPr>
        <w:tc>
          <w:tcPr>
            <w:tcW w:w="982" w:type="dxa"/>
            <w:shd w:val="clear" w:color="auto" w:fill="auto"/>
            <w:noWrap/>
            <w:vAlign w:val="bottom"/>
          </w:tcPr>
          <w:p w14:paraId="0289E35E"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MSRCR</w:t>
            </w:r>
          </w:p>
        </w:tc>
        <w:tc>
          <w:tcPr>
            <w:tcW w:w="766" w:type="dxa"/>
            <w:shd w:val="clear" w:color="auto" w:fill="auto"/>
            <w:noWrap/>
            <w:vAlign w:val="bottom"/>
          </w:tcPr>
          <w:p w14:paraId="7EE43289"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0.1565</w:t>
            </w:r>
          </w:p>
        </w:tc>
        <w:tc>
          <w:tcPr>
            <w:tcW w:w="766" w:type="dxa"/>
            <w:shd w:val="clear" w:color="auto" w:fill="auto"/>
            <w:noWrap/>
            <w:vAlign w:val="bottom"/>
          </w:tcPr>
          <w:p w14:paraId="1373A41E"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6.364</w:t>
            </w:r>
          </w:p>
        </w:tc>
        <w:tc>
          <w:tcPr>
            <w:tcW w:w="866" w:type="dxa"/>
            <w:shd w:val="clear" w:color="auto" w:fill="auto"/>
            <w:noWrap/>
            <w:vAlign w:val="bottom"/>
          </w:tcPr>
          <w:p w14:paraId="566BBE22"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6.3465</w:t>
            </w:r>
          </w:p>
        </w:tc>
        <w:tc>
          <w:tcPr>
            <w:tcW w:w="828" w:type="dxa"/>
            <w:shd w:val="clear" w:color="auto" w:fill="auto"/>
            <w:noWrap/>
            <w:vAlign w:val="bottom"/>
          </w:tcPr>
          <w:p w14:paraId="7E69F0C5"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0.2865</w:t>
            </w:r>
          </w:p>
        </w:tc>
      </w:tr>
      <w:tr w:rsidR="008A1D71" w:rsidRPr="00E92AC7" w14:paraId="1F0F0BF2" w14:textId="77777777" w:rsidTr="00340618">
        <w:trPr>
          <w:trHeight w:val="283"/>
          <w:jc w:val="center"/>
        </w:trPr>
        <w:tc>
          <w:tcPr>
            <w:tcW w:w="982" w:type="dxa"/>
            <w:shd w:val="clear" w:color="auto" w:fill="auto"/>
            <w:noWrap/>
            <w:vAlign w:val="bottom"/>
          </w:tcPr>
          <w:p w14:paraId="4F98A53F"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CLAHE</w:t>
            </w:r>
          </w:p>
        </w:tc>
        <w:tc>
          <w:tcPr>
            <w:tcW w:w="766" w:type="dxa"/>
            <w:shd w:val="clear" w:color="auto" w:fill="auto"/>
            <w:noWrap/>
            <w:vAlign w:val="bottom"/>
          </w:tcPr>
          <w:p w14:paraId="2E08385B"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0.1492</w:t>
            </w:r>
          </w:p>
        </w:tc>
        <w:tc>
          <w:tcPr>
            <w:tcW w:w="766" w:type="dxa"/>
            <w:shd w:val="clear" w:color="auto" w:fill="auto"/>
            <w:noWrap/>
            <w:vAlign w:val="bottom"/>
          </w:tcPr>
          <w:p w14:paraId="0C66C611"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6.6692</w:t>
            </w:r>
          </w:p>
        </w:tc>
        <w:tc>
          <w:tcPr>
            <w:tcW w:w="866" w:type="dxa"/>
            <w:shd w:val="clear" w:color="auto" w:fill="auto"/>
            <w:noWrap/>
            <w:vAlign w:val="bottom"/>
          </w:tcPr>
          <w:p w14:paraId="5DC926D5"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4.9457</w:t>
            </w:r>
          </w:p>
        </w:tc>
        <w:tc>
          <w:tcPr>
            <w:tcW w:w="828" w:type="dxa"/>
            <w:shd w:val="clear" w:color="auto" w:fill="auto"/>
            <w:noWrap/>
            <w:vAlign w:val="bottom"/>
          </w:tcPr>
          <w:p w14:paraId="08E39D1D"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0.4083</w:t>
            </w:r>
          </w:p>
        </w:tc>
      </w:tr>
      <w:tr w:rsidR="008A1D71" w:rsidRPr="00E92AC7" w14:paraId="05651CBE" w14:textId="77777777" w:rsidTr="00340618">
        <w:trPr>
          <w:trHeight w:val="283"/>
          <w:jc w:val="center"/>
        </w:trPr>
        <w:tc>
          <w:tcPr>
            <w:tcW w:w="982" w:type="dxa"/>
            <w:shd w:val="clear" w:color="auto" w:fill="auto"/>
            <w:noWrap/>
            <w:vAlign w:val="bottom"/>
          </w:tcPr>
          <w:p w14:paraId="1F4A156A"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IMPROVED GMMA</w:t>
            </w:r>
          </w:p>
        </w:tc>
        <w:tc>
          <w:tcPr>
            <w:tcW w:w="766" w:type="dxa"/>
            <w:shd w:val="clear" w:color="auto" w:fill="auto"/>
            <w:noWrap/>
            <w:vAlign w:val="bottom"/>
          </w:tcPr>
          <w:p w14:paraId="78243675"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0.1883</w:t>
            </w:r>
          </w:p>
        </w:tc>
        <w:tc>
          <w:tcPr>
            <w:tcW w:w="766" w:type="dxa"/>
            <w:shd w:val="clear" w:color="auto" w:fill="auto"/>
            <w:noWrap/>
            <w:vAlign w:val="bottom"/>
          </w:tcPr>
          <w:p w14:paraId="204A1420"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7.3251</w:t>
            </w:r>
          </w:p>
        </w:tc>
        <w:tc>
          <w:tcPr>
            <w:tcW w:w="866" w:type="dxa"/>
            <w:shd w:val="clear" w:color="auto" w:fill="auto"/>
            <w:noWrap/>
            <w:vAlign w:val="bottom"/>
          </w:tcPr>
          <w:p w14:paraId="54F2DF93"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8.6056</w:t>
            </w:r>
          </w:p>
        </w:tc>
        <w:tc>
          <w:tcPr>
            <w:tcW w:w="828" w:type="dxa"/>
            <w:shd w:val="clear" w:color="auto" w:fill="auto"/>
            <w:noWrap/>
            <w:vAlign w:val="bottom"/>
          </w:tcPr>
          <w:p w14:paraId="0477DCFA"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0.4286</w:t>
            </w:r>
          </w:p>
        </w:tc>
      </w:tr>
      <w:tr w:rsidR="008A1D71" w:rsidRPr="00E92AC7" w14:paraId="534762E5" w14:textId="77777777" w:rsidTr="00340618">
        <w:trPr>
          <w:trHeight w:val="283"/>
          <w:jc w:val="center"/>
        </w:trPr>
        <w:tc>
          <w:tcPr>
            <w:tcW w:w="982" w:type="dxa"/>
            <w:shd w:val="clear" w:color="auto" w:fill="auto"/>
            <w:noWrap/>
            <w:vAlign w:val="bottom"/>
          </w:tcPr>
          <w:p w14:paraId="130C682A"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OURS</w:t>
            </w:r>
          </w:p>
        </w:tc>
        <w:tc>
          <w:tcPr>
            <w:tcW w:w="766" w:type="dxa"/>
            <w:shd w:val="clear" w:color="auto" w:fill="auto"/>
            <w:noWrap/>
            <w:vAlign w:val="bottom"/>
          </w:tcPr>
          <w:p w14:paraId="5E04BD24"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0.2632</w:t>
            </w:r>
          </w:p>
        </w:tc>
        <w:tc>
          <w:tcPr>
            <w:tcW w:w="766" w:type="dxa"/>
            <w:shd w:val="clear" w:color="auto" w:fill="auto"/>
            <w:noWrap/>
            <w:vAlign w:val="bottom"/>
          </w:tcPr>
          <w:p w14:paraId="76D8FC85"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7.6379</w:t>
            </w:r>
          </w:p>
        </w:tc>
        <w:tc>
          <w:tcPr>
            <w:tcW w:w="866" w:type="dxa"/>
            <w:shd w:val="clear" w:color="auto" w:fill="auto"/>
            <w:noWrap/>
            <w:vAlign w:val="bottom"/>
          </w:tcPr>
          <w:p w14:paraId="7D5C707A"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12.6758</w:t>
            </w:r>
          </w:p>
        </w:tc>
        <w:tc>
          <w:tcPr>
            <w:tcW w:w="828" w:type="dxa"/>
            <w:shd w:val="clear" w:color="auto" w:fill="auto"/>
            <w:noWrap/>
            <w:vAlign w:val="bottom"/>
          </w:tcPr>
          <w:p w14:paraId="5E53E364" w14:textId="77777777" w:rsidR="008A1D71" w:rsidRPr="00E92AC7" w:rsidRDefault="00000000" w:rsidP="00E92AC7">
            <w:pPr>
              <w:widowControl w:val="0"/>
              <w:overflowPunct/>
              <w:autoSpaceDE/>
              <w:autoSpaceDN/>
              <w:snapToGrid w:val="0"/>
              <w:spacing w:before="0" w:line="260" w:lineRule="exact"/>
              <w:jc w:val="center"/>
              <w:textAlignment w:val="auto"/>
              <w:rPr>
                <w:rFonts w:ascii="Times New Roman" w:eastAsia="宋体" w:hAnsi="Times New Roman"/>
                <w:kern w:val="2"/>
                <w:lang w:val="en-US" w:eastAsia="zh-CN"/>
              </w:rPr>
            </w:pPr>
            <w:r w:rsidRPr="00E92AC7">
              <w:rPr>
                <w:rFonts w:ascii="Times New Roman" w:eastAsia="宋体" w:hAnsi="Times New Roman"/>
                <w:kern w:val="2"/>
                <w:lang w:val="en-US" w:eastAsia="zh-CN"/>
              </w:rPr>
              <w:t>0.4823</w:t>
            </w:r>
          </w:p>
        </w:tc>
      </w:tr>
    </w:tbl>
    <w:p w14:paraId="74A9D6C9" w14:textId="77777777" w:rsidR="008A1D71" w:rsidRDefault="008A1D71">
      <w:pPr>
        <w:pStyle w:val="10"/>
        <w:spacing w:before="0" w:line="240" w:lineRule="auto"/>
        <w:jc w:val="center"/>
        <w:rPr>
          <w:b w:val="0"/>
          <w:bCs/>
          <w:color w:val="0D0D0D" w:themeColor="text1" w:themeTint="F2"/>
          <w:sz w:val="22"/>
          <w:szCs w:val="22"/>
          <w:lang w:val="en-US" w:eastAsia="zh-CN"/>
        </w:rPr>
      </w:pPr>
    </w:p>
    <w:p w14:paraId="32A1D6EE" w14:textId="77777777" w:rsidR="008A1D71" w:rsidRPr="00E92AC7" w:rsidRDefault="00000000" w:rsidP="00E92AC7">
      <w:pPr>
        <w:pStyle w:val="ITextnoindent"/>
        <w:ind w:firstLineChars="200" w:firstLine="400"/>
      </w:pPr>
      <w:r w:rsidRPr="00E92AC7">
        <w:rPr>
          <w:rFonts w:hint="eastAsia"/>
        </w:rPr>
        <w:t>Compared to the other four algorithms, our algorithm exhibits significant improvements in the standard deviation and gradient metrics. These two data points indicate that our algorithm has advantages in enhancing image clarity and handling details. Additionally, in terms of color concentration and information entropy metrics, our algorithm shows particularly noticeable improvements in color concentration compared to the MSRCR algorithm, with a 65.24% increase in the comprehensive color concentration index over MSRCR. In summary, the proposed low-light image enhancement algorithm in this study demonstrates significant advantages in contrast, clarity, detail preservation, and color concentration. It can present the visual effects of images more realistically and naturally.</w:t>
      </w:r>
    </w:p>
    <w:p w14:paraId="12AD74B0" w14:textId="26DF5926" w:rsidR="008A1D71" w:rsidRPr="00440924" w:rsidRDefault="00000000" w:rsidP="00340618">
      <w:pPr>
        <w:pStyle w:val="ISectionTitle"/>
        <w:numPr>
          <w:ilvl w:val="0"/>
          <w:numId w:val="4"/>
        </w:numPr>
        <w:rPr>
          <w:bCs/>
        </w:rPr>
      </w:pPr>
      <w:r w:rsidRPr="00440924">
        <w:rPr>
          <w:bCs/>
        </w:rPr>
        <w:t>Conclusion</w:t>
      </w:r>
    </w:p>
    <w:p w14:paraId="08A17E72" w14:textId="77777777" w:rsidR="008A1D71" w:rsidRPr="00E92AC7" w:rsidRDefault="00000000" w:rsidP="00E92AC7">
      <w:pPr>
        <w:pStyle w:val="ITextnoindent"/>
        <w:rPr>
          <w:color w:val="FF0000"/>
        </w:rPr>
      </w:pPr>
      <w:r w:rsidRPr="00E92AC7">
        <w:t xml:space="preserve">This paper suggests an image processing approach based on enhanced bilateral filtering to address the problem of information enhancement in sports motion-blurred photographs under low light. By lowering noise and maintaining edge information, this article successfully improves picture performance and visibility. Thus, in dynamically blurred and low-light conditions, useful motion information can be recovered. We experimented on several sets of sports motion pictures with varying degrees of blur and poor light. </w:t>
      </w:r>
      <w:bookmarkEnd w:id="0"/>
      <w:r w:rsidRPr="00E92AC7">
        <w:rPr>
          <w:rFonts w:hint="eastAsia"/>
          <w:color w:val="FF0000"/>
        </w:rPr>
        <w:t>The results show that our method outperforms MSRCR and CLAHE in terms of edge preservation, color balance, and artifact reduction. The improved bilateral filtering technique helps maintain fine edge textures, which are often blurred in traditional methods such as Gaussian filtering. Additionally, our approach significantly reduces the halo effect, which is a common problem in high-contrast areas. This improvement is particularly evident in motion-blur images, where high-frequency details are crucial. Figure 5 illustrates the qualitative results, where our method clearly maintains sharper edges and better contrast, especially in fast-moving sports scenarios.</w:t>
      </w:r>
    </w:p>
    <w:p w14:paraId="367C8201" w14:textId="77777777" w:rsidR="008A1D71" w:rsidRPr="00440924" w:rsidRDefault="00000000" w:rsidP="00440924">
      <w:pPr>
        <w:pStyle w:val="ISectionTitle"/>
        <w:tabs>
          <w:tab w:val="clear" w:pos="432"/>
        </w:tabs>
        <w:rPr>
          <w:bCs/>
        </w:rPr>
      </w:pPr>
      <w:r w:rsidRPr="00440924">
        <w:rPr>
          <w:bCs/>
        </w:rPr>
        <w:t>References</w:t>
      </w:r>
    </w:p>
    <w:p w14:paraId="619428BE" w14:textId="42CF3293" w:rsidR="008A1D71" w:rsidRPr="00440924" w:rsidRDefault="00000000" w:rsidP="00440924">
      <w:pPr>
        <w:pStyle w:val="Reference"/>
        <w:ind w:left="289"/>
        <w:rPr>
          <w:sz w:val="20"/>
          <w:szCs w:val="20"/>
        </w:rPr>
      </w:pPr>
      <w:r w:rsidRPr="00440924">
        <w:rPr>
          <w:sz w:val="20"/>
          <w:szCs w:val="20"/>
        </w:rPr>
        <w:t>[1]</w:t>
      </w:r>
      <w:r w:rsidRPr="00440924">
        <w:rPr>
          <w:rFonts w:hint="eastAsia"/>
          <w:sz w:val="20"/>
          <w:szCs w:val="20"/>
        </w:rPr>
        <w:t xml:space="preserve"> Land E H. The </w:t>
      </w:r>
      <w:r w:rsidRPr="00440924">
        <w:rPr>
          <w:sz w:val="20"/>
          <w:szCs w:val="20"/>
        </w:rPr>
        <w:t>R</w:t>
      </w:r>
      <w:r w:rsidRPr="00440924">
        <w:rPr>
          <w:rFonts w:hint="eastAsia"/>
          <w:sz w:val="20"/>
          <w:szCs w:val="20"/>
        </w:rPr>
        <w:t xml:space="preserve">etinex theory of color vision. Scientific </w:t>
      </w:r>
      <w:r w:rsidRPr="00440924">
        <w:rPr>
          <w:sz w:val="20"/>
          <w:szCs w:val="20"/>
        </w:rPr>
        <w:t>A</w:t>
      </w:r>
      <w:r w:rsidRPr="00440924">
        <w:rPr>
          <w:rFonts w:hint="eastAsia"/>
          <w:sz w:val="20"/>
          <w:szCs w:val="20"/>
        </w:rPr>
        <w:t>merican, 1977, 237(6): 108-129.</w:t>
      </w:r>
      <w:r w:rsidR="00716B48" w:rsidRPr="00716B48">
        <w:t xml:space="preserve"> </w:t>
      </w:r>
      <w:r w:rsidR="00716B48" w:rsidRPr="00716B48">
        <w:rPr>
          <w:sz w:val="20"/>
          <w:szCs w:val="20"/>
        </w:rPr>
        <w:t>http://www.jstor.org/stable/24953876.</w:t>
      </w:r>
    </w:p>
    <w:p w14:paraId="0BEBECB3" w14:textId="232618F1" w:rsidR="008A1D71" w:rsidRPr="00440924" w:rsidRDefault="00000000" w:rsidP="00440924">
      <w:pPr>
        <w:pStyle w:val="Reference"/>
        <w:ind w:left="289"/>
        <w:rPr>
          <w:sz w:val="20"/>
          <w:szCs w:val="20"/>
          <w:lang w:eastAsia="zh-CN"/>
        </w:rPr>
      </w:pPr>
      <w:r w:rsidRPr="00440924">
        <w:rPr>
          <w:sz w:val="20"/>
          <w:szCs w:val="20"/>
        </w:rPr>
        <w:t>[2]</w:t>
      </w:r>
      <w:r w:rsidRPr="00440924">
        <w:rPr>
          <w:rFonts w:hint="eastAsia"/>
          <w:sz w:val="20"/>
          <w:szCs w:val="20"/>
        </w:rPr>
        <w:t xml:space="preserve"> Jobson D J, Rahman Z, Woodell G A. A multiscale </w:t>
      </w:r>
      <w:r w:rsidRPr="00440924">
        <w:rPr>
          <w:sz w:val="20"/>
          <w:szCs w:val="20"/>
        </w:rPr>
        <w:t>R</w:t>
      </w:r>
      <w:r w:rsidRPr="00440924">
        <w:rPr>
          <w:rFonts w:hint="eastAsia"/>
          <w:sz w:val="20"/>
          <w:szCs w:val="20"/>
        </w:rPr>
        <w:t xml:space="preserve">etinex for bridging the gap between color images and </w:t>
      </w:r>
      <w:r w:rsidRPr="00440924">
        <w:rPr>
          <w:rFonts w:hint="eastAsia"/>
          <w:sz w:val="20"/>
          <w:szCs w:val="20"/>
        </w:rPr>
        <w:t>the human observation of scenes. IEEE Transactions on Image processing, 1997, 6(7): 965-976.</w:t>
      </w:r>
      <w:r w:rsidR="00716B48">
        <w:rPr>
          <w:rFonts w:hint="eastAsia"/>
          <w:sz w:val="20"/>
          <w:szCs w:val="20"/>
          <w:lang w:eastAsia="zh-CN"/>
        </w:rPr>
        <w:t xml:space="preserve"> </w:t>
      </w:r>
      <w:r w:rsidR="00716B48" w:rsidRPr="00716B48">
        <w:rPr>
          <w:sz w:val="20"/>
          <w:szCs w:val="20"/>
          <w:lang w:eastAsia="zh-CN"/>
        </w:rPr>
        <w:t>10.1109/83.597272</w:t>
      </w:r>
    </w:p>
    <w:p w14:paraId="74E4432D" w14:textId="77777777" w:rsidR="008A1D71" w:rsidRPr="00440924" w:rsidRDefault="00000000" w:rsidP="00440924">
      <w:pPr>
        <w:pStyle w:val="Reference"/>
        <w:ind w:left="289"/>
        <w:rPr>
          <w:sz w:val="20"/>
          <w:szCs w:val="20"/>
        </w:rPr>
      </w:pPr>
      <w:r w:rsidRPr="00440924">
        <w:rPr>
          <w:sz w:val="20"/>
          <w:szCs w:val="20"/>
        </w:rPr>
        <w:t>[3]</w:t>
      </w:r>
      <w:r w:rsidRPr="00440924">
        <w:rPr>
          <w:rFonts w:hint="eastAsia"/>
          <w:sz w:val="20"/>
          <w:szCs w:val="20"/>
        </w:rPr>
        <w:t xml:space="preserve"> Rahman Z, Jobson D J, Woodell G A. Retinex processing for automatic image enhancement. Journal of Electronic imaging, 2004, 13(1): 100-110.</w:t>
      </w:r>
    </w:p>
    <w:p w14:paraId="73F1FF5E" w14:textId="77777777" w:rsidR="008A1D71" w:rsidRPr="00440924" w:rsidRDefault="00000000" w:rsidP="00440924">
      <w:pPr>
        <w:pStyle w:val="Reference"/>
        <w:ind w:left="289"/>
        <w:rPr>
          <w:sz w:val="20"/>
          <w:szCs w:val="20"/>
        </w:rPr>
      </w:pPr>
      <w:r w:rsidRPr="00440924">
        <w:rPr>
          <w:sz w:val="20"/>
          <w:szCs w:val="20"/>
        </w:rPr>
        <w:t>[4]</w:t>
      </w:r>
      <w:r w:rsidRPr="00440924">
        <w:rPr>
          <w:rFonts w:hint="eastAsia"/>
          <w:sz w:val="20"/>
          <w:szCs w:val="20"/>
        </w:rPr>
        <w:t xml:space="preserve"> Li J, Wang J P, Wan G T, et al. Novel algorithm for image enhancement with histogram equalization and MSRCR. Journal of Xidian University, 2014, 41(3): 104-109.</w:t>
      </w:r>
    </w:p>
    <w:p w14:paraId="25DEBA40" w14:textId="24284DC5" w:rsidR="008A1D71" w:rsidRPr="00440924" w:rsidRDefault="00000000" w:rsidP="00440924">
      <w:pPr>
        <w:pStyle w:val="Reference"/>
        <w:ind w:left="289"/>
        <w:rPr>
          <w:sz w:val="20"/>
          <w:szCs w:val="20"/>
          <w:lang w:eastAsia="zh-CN"/>
        </w:rPr>
      </w:pPr>
      <w:r w:rsidRPr="00440924">
        <w:rPr>
          <w:sz w:val="20"/>
          <w:szCs w:val="20"/>
        </w:rPr>
        <w:t>[5]</w:t>
      </w:r>
      <w:r w:rsidRPr="00440924">
        <w:rPr>
          <w:rFonts w:hint="eastAsia"/>
          <w:sz w:val="20"/>
          <w:szCs w:val="20"/>
        </w:rPr>
        <w:t xml:space="preserve"> Reddy E, Reddy R. Dynamic clipped histogram equalization technique for enhancing low contrast images. Proceedings of the National Academy of Sciences, India Section A: Physical Sciences, 2019, 89: 673-698.</w:t>
      </w:r>
      <w:r w:rsidR="00120FCC">
        <w:rPr>
          <w:rFonts w:hint="eastAsia"/>
          <w:sz w:val="20"/>
          <w:szCs w:val="20"/>
          <w:lang w:eastAsia="zh-CN"/>
        </w:rPr>
        <w:t xml:space="preserve"> </w:t>
      </w:r>
      <w:r w:rsidR="00120FCC" w:rsidRPr="00120FCC">
        <w:rPr>
          <w:sz w:val="20"/>
          <w:szCs w:val="20"/>
          <w:lang w:eastAsia="zh-CN"/>
        </w:rPr>
        <w:t>https://doi.org/10.1007/s40010-018-0530-6</w:t>
      </w:r>
    </w:p>
    <w:p w14:paraId="6C9C01E3" w14:textId="5A89A59C" w:rsidR="008A1D71" w:rsidRPr="00EC0E42" w:rsidRDefault="00000000" w:rsidP="00440924">
      <w:pPr>
        <w:pStyle w:val="Reference"/>
        <w:ind w:left="289"/>
        <w:rPr>
          <w:sz w:val="20"/>
          <w:szCs w:val="20"/>
          <w:lang w:val="it-IT" w:eastAsia="zh-CN"/>
        </w:rPr>
      </w:pPr>
      <w:r w:rsidRPr="00440924">
        <w:rPr>
          <w:sz w:val="20"/>
          <w:szCs w:val="20"/>
        </w:rPr>
        <w:t>[6]</w:t>
      </w:r>
      <w:r w:rsidRPr="00440924">
        <w:rPr>
          <w:rFonts w:hint="eastAsia"/>
          <w:sz w:val="20"/>
          <w:szCs w:val="20"/>
        </w:rPr>
        <w:t xml:space="preserve"> Zhang S, Zhu M, Meng K. An automated multi-scale </w:t>
      </w:r>
      <w:r w:rsidRPr="00440924">
        <w:rPr>
          <w:sz w:val="20"/>
          <w:szCs w:val="20"/>
        </w:rPr>
        <w:t>R</w:t>
      </w:r>
      <w:r w:rsidRPr="00440924">
        <w:rPr>
          <w:rFonts w:hint="eastAsia"/>
          <w:sz w:val="20"/>
          <w:szCs w:val="20"/>
        </w:rPr>
        <w:t xml:space="preserve">etinex for dim image enhancement[C]//2022 IEEE 2nd International Conference on Power, Electronics and Computer Applications (ICPECA). </w:t>
      </w:r>
      <w:r w:rsidRPr="00EC0E42">
        <w:rPr>
          <w:rFonts w:hint="eastAsia"/>
          <w:sz w:val="20"/>
          <w:szCs w:val="20"/>
          <w:lang w:val="it-IT"/>
        </w:rPr>
        <w:t>IEEE, 2022: 647-651.</w:t>
      </w:r>
      <w:r w:rsidR="00120FCC" w:rsidRPr="00EC0E42">
        <w:rPr>
          <w:rFonts w:hint="eastAsia"/>
          <w:sz w:val="20"/>
          <w:szCs w:val="20"/>
          <w:lang w:val="it-IT" w:eastAsia="zh-CN"/>
        </w:rPr>
        <w:t xml:space="preserve"> </w:t>
      </w:r>
      <w:r w:rsidR="00120FCC" w:rsidRPr="00EC0E42">
        <w:rPr>
          <w:sz w:val="20"/>
          <w:szCs w:val="20"/>
          <w:lang w:val="it-IT" w:eastAsia="zh-CN"/>
        </w:rPr>
        <w:t>10.1109/ICPECA53709.2022.9719125</w:t>
      </w:r>
    </w:p>
    <w:p w14:paraId="38015D19" w14:textId="77777777" w:rsidR="008A1D71" w:rsidRPr="00440924" w:rsidRDefault="00000000" w:rsidP="00440924">
      <w:pPr>
        <w:pStyle w:val="Reference"/>
        <w:ind w:left="289"/>
        <w:rPr>
          <w:sz w:val="20"/>
          <w:szCs w:val="20"/>
        </w:rPr>
      </w:pPr>
      <w:r w:rsidRPr="00EC0E42">
        <w:rPr>
          <w:sz w:val="20"/>
          <w:szCs w:val="20"/>
          <w:lang w:val="it-IT"/>
        </w:rPr>
        <w:t>[7]</w:t>
      </w:r>
      <w:r w:rsidRPr="00EC0E42">
        <w:rPr>
          <w:rFonts w:hint="eastAsia"/>
          <w:sz w:val="20"/>
          <w:szCs w:val="20"/>
          <w:lang w:val="it-IT"/>
        </w:rPr>
        <w:t xml:space="preserve"> Chi Z, Nanlin T, Xiang L, et al. </w:t>
      </w:r>
      <w:r w:rsidRPr="00440924">
        <w:rPr>
          <w:rFonts w:hint="eastAsia"/>
          <w:sz w:val="20"/>
          <w:szCs w:val="20"/>
        </w:rPr>
        <w:t>Foggy image enhancement technology based on improved Retinex algorithm. Journal of Beijing University of Aeronautics and Astronautics, 2019, 45(2): 309-316.</w:t>
      </w:r>
    </w:p>
    <w:p w14:paraId="275D56D5" w14:textId="77777777" w:rsidR="008A1D71" w:rsidRPr="00440924" w:rsidRDefault="00000000" w:rsidP="00440924">
      <w:pPr>
        <w:pStyle w:val="Reference"/>
        <w:ind w:left="289"/>
        <w:rPr>
          <w:sz w:val="20"/>
          <w:szCs w:val="20"/>
        </w:rPr>
      </w:pPr>
      <w:r w:rsidRPr="00440924">
        <w:rPr>
          <w:sz w:val="20"/>
          <w:szCs w:val="20"/>
        </w:rPr>
        <w:t>[8]</w:t>
      </w:r>
      <w:r w:rsidRPr="00440924">
        <w:rPr>
          <w:rFonts w:hint="eastAsia"/>
          <w:sz w:val="20"/>
          <w:szCs w:val="20"/>
        </w:rPr>
        <w:t xml:space="preserve"> Flores-Vidal P, Gómez D, Castro J, et al. New Aggregation Approaches with HSV to Color Edge Detection. International Journal of Computational Intelligence Systems, 2022, 15(1): 78.</w:t>
      </w:r>
    </w:p>
    <w:p w14:paraId="42D8FF8C" w14:textId="77777777" w:rsidR="008A1D71" w:rsidRPr="00440924" w:rsidRDefault="00000000" w:rsidP="00440924">
      <w:pPr>
        <w:pStyle w:val="Reference"/>
        <w:ind w:left="289"/>
        <w:rPr>
          <w:sz w:val="20"/>
          <w:szCs w:val="20"/>
        </w:rPr>
      </w:pPr>
      <w:r w:rsidRPr="00440924">
        <w:rPr>
          <w:sz w:val="20"/>
          <w:szCs w:val="20"/>
        </w:rPr>
        <w:t>[9]</w:t>
      </w:r>
      <w:r w:rsidRPr="00440924">
        <w:rPr>
          <w:rFonts w:hint="eastAsia"/>
          <w:sz w:val="20"/>
          <w:szCs w:val="20"/>
        </w:rPr>
        <w:t xml:space="preserve"> Lin S, Chi K C, Li W T, et al. Underwater optical image enhancement based on dominant feature image fusion. Acta Photonica Sinica, 2020, 49(3): 203-215.</w:t>
      </w:r>
    </w:p>
    <w:p w14:paraId="19D0735B" w14:textId="77777777" w:rsidR="008A1D71" w:rsidRPr="00440924" w:rsidRDefault="00000000" w:rsidP="00440924">
      <w:pPr>
        <w:pStyle w:val="Reference"/>
        <w:ind w:left="289"/>
        <w:rPr>
          <w:sz w:val="20"/>
          <w:szCs w:val="20"/>
        </w:rPr>
      </w:pPr>
      <w:r w:rsidRPr="00440924">
        <w:rPr>
          <w:sz w:val="20"/>
          <w:szCs w:val="20"/>
        </w:rPr>
        <w:t>[10]</w:t>
      </w:r>
      <w:r w:rsidRPr="00440924">
        <w:rPr>
          <w:rFonts w:hint="eastAsia"/>
          <w:sz w:val="20"/>
          <w:szCs w:val="20"/>
        </w:rPr>
        <w:t xml:space="preserve"> L</w:t>
      </w:r>
      <w:r w:rsidRPr="00440924">
        <w:rPr>
          <w:sz w:val="20"/>
          <w:szCs w:val="20"/>
        </w:rPr>
        <w:t>iu</w:t>
      </w:r>
      <w:r w:rsidRPr="00440924">
        <w:rPr>
          <w:rFonts w:hint="eastAsia"/>
          <w:sz w:val="20"/>
          <w:szCs w:val="20"/>
        </w:rPr>
        <w:t xml:space="preserve"> Yuhong, LI Ziyan, WANG Xin, YAN Hongmei. Hue Preserving Algorithm for Color Fundus Image Enhancement Method. Journal of University of Electronic Science and Technology of China, 2022, 51(2): 290-294.</w:t>
      </w:r>
    </w:p>
    <w:p w14:paraId="6CE62733" w14:textId="77777777" w:rsidR="008A1D71" w:rsidRPr="00440924" w:rsidRDefault="00000000" w:rsidP="00440924">
      <w:pPr>
        <w:pStyle w:val="Reference"/>
        <w:ind w:left="289"/>
        <w:rPr>
          <w:sz w:val="20"/>
          <w:szCs w:val="20"/>
        </w:rPr>
      </w:pPr>
      <w:r w:rsidRPr="00440924">
        <w:rPr>
          <w:sz w:val="20"/>
          <w:szCs w:val="20"/>
        </w:rPr>
        <w:t>[11]</w:t>
      </w:r>
      <w:r w:rsidRPr="00440924">
        <w:rPr>
          <w:rFonts w:hint="eastAsia"/>
          <w:sz w:val="20"/>
          <w:szCs w:val="20"/>
        </w:rPr>
        <w:t xml:space="preserve"> Z</w:t>
      </w:r>
      <w:r w:rsidRPr="00440924">
        <w:rPr>
          <w:sz w:val="20"/>
          <w:szCs w:val="20"/>
        </w:rPr>
        <w:t>hang</w:t>
      </w:r>
      <w:r w:rsidRPr="00440924">
        <w:rPr>
          <w:rFonts w:hint="eastAsia"/>
          <w:sz w:val="20"/>
          <w:szCs w:val="20"/>
        </w:rPr>
        <w:t xml:space="preserve"> H Y, W</w:t>
      </w:r>
      <w:r w:rsidRPr="00440924">
        <w:rPr>
          <w:sz w:val="20"/>
          <w:szCs w:val="20"/>
        </w:rPr>
        <w:t>ang</w:t>
      </w:r>
      <w:r w:rsidRPr="00440924">
        <w:rPr>
          <w:rFonts w:hint="eastAsia"/>
          <w:sz w:val="20"/>
          <w:szCs w:val="20"/>
        </w:rPr>
        <w:t xml:space="preserve"> X Q, W</w:t>
      </w:r>
      <w:r w:rsidRPr="00440924">
        <w:rPr>
          <w:sz w:val="20"/>
          <w:szCs w:val="20"/>
        </w:rPr>
        <w:t>ang</w:t>
      </w:r>
      <w:r w:rsidRPr="00440924">
        <w:rPr>
          <w:rFonts w:hint="eastAsia"/>
          <w:sz w:val="20"/>
          <w:szCs w:val="20"/>
        </w:rPr>
        <w:t xml:space="preserve"> H Y, et al. Advanced Retinex-Net image enhancement method based on value component processing. Acta Physica Sinica, 2022,71(11):77-85.</w:t>
      </w:r>
    </w:p>
    <w:p w14:paraId="547AB1C2" w14:textId="77777777" w:rsidR="008A1D71" w:rsidRPr="00440924" w:rsidRDefault="00000000" w:rsidP="00440924">
      <w:pPr>
        <w:pStyle w:val="Reference"/>
        <w:ind w:left="289"/>
        <w:rPr>
          <w:sz w:val="20"/>
          <w:szCs w:val="20"/>
        </w:rPr>
      </w:pPr>
      <w:r w:rsidRPr="00440924">
        <w:rPr>
          <w:sz w:val="20"/>
          <w:szCs w:val="20"/>
        </w:rPr>
        <w:t>[12]</w:t>
      </w:r>
      <w:r w:rsidRPr="00440924">
        <w:rPr>
          <w:rFonts w:hint="eastAsia"/>
          <w:sz w:val="20"/>
          <w:szCs w:val="20"/>
        </w:rPr>
        <w:t xml:space="preserve"> Jiang Y, Zhan W, Zhu D. Low-Illuminance Image Processing Based on Brightness Channel Detail Enhancement. Laser &amp; Optoelectronics Progress, 2021, 58(4): 0410001.</w:t>
      </w:r>
    </w:p>
    <w:p w14:paraId="02023E6A" w14:textId="0B8568A8" w:rsidR="008A1D71" w:rsidRPr="00440924" w:rsidRDefault="00000000" w:rsidP="00120FCC">
      <w:pPr>
        <w:pStyle w:val="Reference"/>
        <w:ind w:left="289"/>
        <w:rPr>
          <w:sz w:val="20"/>
          <w:szCs w:val="20"/>
          <w:lang w:eastAsia="zh-CN"/>
        </w:rPr>
      </w:pPr>
      <w:r w:rsidRPr="00440924">
        <w:rPr>
          <w:sz w:val="20"/>
          <w:szCs w:val="20"/>
        </w:rPr>
        <w:t>[1</w:t>
      </w:r>
      <w:r w:rsidRPr="00440924">
        <w:rPr>
          <w:rFonts w:hint="eastAsia"/>
          <w:sz w:val="20"/>
          <w:szCs w:val="20"/>
        </w:rPr>
        <w:t>3</w:t>
      </w:r>
      <w:r w:rsidRPr="00440924">
        <w:rPr>
          <w:sz w:val="20"/>
          <w:szCs w:val="20"/>
        </w:rPr>
        <w:t>]</w:t>
      </w:r>
      <w:r w:rsidRPr="00440924">
        <w:rPr>
          <w:rFonts w:hint="eastAsia"/>
          <w:sz w:val="20"/>
          <w:szCs w:val="20"/>
        </w:rPr>
        <w:t xml:space="preserve"> Hao W, Ye Z, Hong-hai S, et al. Review of image enhancement algorithms. Chinese Optics, 2017, 10(4): 438-448.</w:t>
      </w:r>
      <w:r w:rsidR="00120FCC">
        <w:rPr>
          <w:rFonts w:hint="eastAsia"/>
          <w:sz w:val="20"/>
          <w:szCs w:val="20"/>
          <w:lang w:eastAsia="zh-CN"/>
        </w:rPr>
        <w:t xml:space="preserve"> </w:t>
      </w:r>
      <w:r w:rsidR="00120FCC" w:rsidRPr="00120FCC">
        <w:rPr>
          <w:sz w:val="20"/>
          <w:szCs w:val="20"/>
          <w:lang w:eastAsia="zh-CN"/>
        </w:rPr>
        <w:t>https://doi.org/10.48550/arXiv.1003.4053</w:t>
      </w:r>
    </w:p>
    <w:p w14:paraId="2B21214E" w14:textId="77777777" w:rsidR="008A1D71" w:rsidRPr="00440924" w:rsidRDefault="00000000" w:rsidP="00440924">
      <w:pPr>
        <w:pStyle w:val="Reference"/>
        <w:ind w:left="289"/>
        <w:rPr>
          <w:sz w:val="20"/>
          <w:szCs w:val="20"/>
        </w:rPr>
      </w:pPr>
      <w:r w:rsidRPr="00440924">
        <w:rPr>
          <w:sz w:val="20"/>
          <w:szCs w:val="20"/>
        </w:rPr>
        <w:t>[1</w:t>
      </w:r>
      <w:r w:rsidRPr="00440924">
        <w:rPr>
          <w:rFonts w:hint="eastAsia"/>
          <w:sz w:val="20"/>
          <w:szCs w:val="20"/>
        </w:rPr>
        <w:t>4</w:t>
      </w:r>
      <w:r w:rsidRPr="00440924">
        <w:rPr>
          <w:sz w:val="20"/>
          <w:szCs w:val="20"/>
        </w:rPr>
        <w:t>]</w:t>
      </w:r>
      <w:r w:rsidRPr="00440924">
        <w:rPr>
          <w:rFonts w:hint="eastAsia"/>
          <w:sz w:val="20"/>
          <w:szCs w:val="20"/>
        </w:rPr>
        <w:t xml:space="preserve"> D</w:t>
      </w:r>
      <w:r w:rsidRPr="00440924">
        <w:rPr>
          <w:sz w:val="20"/>
          <w:szCs w:val="20"/>
        </w:rPr>
        <w:t>ong</w:t>
      </w:r>
      <w:r w:rsidRPr="00440924">
        <w:rPr>
          <w:rFonts w:hint="eastAsia"/>
          <w:sz w:val="20"/>
          <w:szCs w:val="20"/>
        </w:rPr>
        <w:t xml:space="preserve"> L </w:t>
      </w:r>
      <w:proofErr w:type="spellStart"/>
      <w:r w:rsidRPr="00440924">
        <w:rPr>
          <w:rFonts w:hint="eastAsia"/>
          <w:sz w:val="20"/>
          <w:szCs w:val="20"/>
        </w:rPr>
        <w:t>L</w:t>
      </w:r>
      <w:proofErr w:type="spellEnd"/>
      <w:r w:rsidRPr="00440924">
        <w:rPr>
          <w:rFonts w:hint="eastAsia"/>
          <w:sz w:val="20"/>
          <w:szCs w:val="20"/>
        </w:rPr>
        <w:t>, D</w:t>
      </w:r>
      <w:r w:rsidRPr="00440924">
        <w:rPr>
          <w:sz w:val="20"/>
          <w:szCs w:val="20"/>
        </w:rPr>
        <w:t>ing</w:t>
      </w:r>
      <w:r w:rsidRPr="00440924">
        <w:rPr>
          <w:rFonts w:hint="eastAsia"/>
          <w:sz w:val="20"/>
          <w:szCs w:val="20"/>
        </w:rPr>
        <w:t xml:space="preserve"> C</w:t>
      </w:r>
      <w:r w:rsidRPr="00440924">
        <w:rPr>
          <w:rFonts w:hint="eastAsia"/>
          <w:sz w:val="20"/>
          <w:szCs w:val="20"/>
        </w:rPr>
        <w:t>，</w:t>
      </w:r>
      <w:r w:rsidRPr="00440924">
        <w:rPr>
          <w:rFonts w:hint="eastAsia"/>
          <w:sz w:val="20"/>
          <w:szCs w:val="20"/>
        </w:rPr>
        <w:t xml:space="preserve"> X</w:t>
      </w:r>
      <w:r w:rsidRPr="00440924">
        <w:rPr>
          <w:sz w:val="20"/>
          <w:szCs w:val="20"/>
        </w:rPr>
        <w:t>u</w:t>
      </w:r>
      <w:r w:rsidRPr="00440924">
        <w:rPr>
          <w:rFonts w:hint="eastAsia"/>
          <w:sz w:val="20"/>
          <w:szCs w:val="20"/>
        </w:rPr>
        <w:t xml:space="preserve"> W H. Two improved methods based on histogram equalization for image enhancement. Acta Electronica Sinica, 2018, 46 (10):2367-2375.</w:t>
      </w:r>
    </w:p>
    <w:p w14:paraId="31077B0A" w14:textId="77777777" w:rsidR="008A1D71" w:rsidRPr="00440924" w:rsidRDefault="00000000" w:rsidP="00440924">
      <w:pPr>
        <w:pStyle w:val="Reference"/>
        <w:ind w:left="289"/>
        <w:rPr>
          <w:sz w:val="20"/>
          <w:szCs w:val="20"/>
        </w:rPr>
      </w:pPr>
      <w:r w:rsidRPr="00440924">
        <w:rPr>
          <w:sz w:val="20"/>
          <w:szCs w:val="20"/>
        </w:rPr>
        <w:t>[1</w:t>
      </w:r>
      <w:r w:rsidRPr="00440924">
        <w:rPr>
          <w:rFonts w:hint="eastAsia"/>
          <w:sz w:val="20"/>
          <w:szCs w:val="20"/>
        </w:rPr>
        <w:t>5</w:t>
      </w:r>
      <w:r w:rsidRPr="00440924">
        <w:rPr>
          <w:sz w:val="20"/>
          <w:szCs w:val="20"/>
        </w:rPr>
        <w:t>]</w:t>
      </w:r>
      <w:r w:rsidRPr="00440924">
        <w:rPr>
          <w:rFonts w:hint="eastAsia"/>
          <w:sz w:val="20"/>
          <w:szCs w:val="20"/>
        </w:rPr>
        <w:t xml:space="preserve"> Yanchun Y, Jiao L I, Yangping W. Review of image fusion quality evaluation methods. Journal of Frontiers of Computer Science &amp; Technology, 2018, 12(7): 1021.</w:t>
      </w:r>
    </w:p>
    <w:p w14:paraId="070806FA" w14:textId="5E529A55" w:rsidR="008A1D71" w:rsidRPr="00440924" w:rsidRDefault="00000000" w:rsidP="00440924">
      <w:pPr>
        <w:pStyle w:val="Reference"/>
        <w:ind w:left="289"/>
        <w:rPr>
          <w:sz w:val="20"/>
          <w:szCs w:val="20"/>
          <w:lang w:eastAsia="zh-CN"/>
        </w:rPr>
      </w:pPr>
      <w:r w:rsidRPr="00440924">
        <w:rPr>
          <w:sz w:val="20"/>
          <w:szCs w:val="20"/>
        </w:rPr>
        <w:t>[1</w:t>
      </w:r>
      <w:r w:rsidRPr="00440924">
        <w:rPr>
          <w:rFonts w:hint="eastAsia"/>
          <w:sz w:val="20"/>
          <w:szCs w:val="20"/>
        </w:rPr>
        <w:t>6</w:t>
      </w:r>
      <w:r w:rsidRPr="00440924">
        <w:rPr>
          <w:sz w:val="20"/>
          <w:szCs w:val="20"/>
        </w:rPr>
        <w:t>]</w:t>
      </w:r>
      <w:r w:rsidRPr="00440924">
        <w:rPr>
          <w:rFonts w:hint="eastAsia"/>
          <w:sz w:val="20"/>
          <w:szCs w:val="20"/>
        </w:rPr>
        <w:t xml:space="preserve"> Wang P, Wang Z, Lv D, et al. Low illumination color image enhancement based on Gabor filtering and Retinex theory. Multimedia Tools and Applications, 2021, 80: 17705-17719.</w:t>
      </w:r>
      <w:r w:rsidR="00120FCC">
        <w:rPr>
          <w:rFonts w:hint="eastAsia"/>
          <w:sz w:val="20"/>
          <w:szCs w:val="20"/>
          <w:lang w:eastAsia="zh-CN"/>
        </w:rPr>
        <w:t xml:space="preserve"> </w:t>
      </w:r>
      <w:r w:rsidR="00120FCC" w:rsidRPr="00120FCC">
        <w:rPr>
          <w:sz w:val="20"/>
          <w:szCs w:val="20"/>
          <w:lang w:eastAsia="zh-CN"/>
        </w:rPr>
        <w:t>https://doi.org/10.1007/s11042-021-10607-7</w:t>
      </w:r>
    </w:p>
    <w:p w14:paraId="5A005E37" w14:textId="0DA5C75D" w:rsidR="008A1D71" w:rsidRPr="00440924" w:rsidRDefault="00000000" w:rsidP="00440924">
      <w:pPr>
        <w:pStyle w:val="Reference"/>
        <w:ind w:left="289"/>
        <w:rPr>
          <w:sz w:val="20"/>
          <w:szCs w:val="20"/>
          <w:lang w:eastAsia="zh-CN"/>
        </w:rPr>
      </w:pPr>
      <w:r w:rsidRPr="00440924">
        <w:rPr>
          <w:sz w:val="20"/>
          <w:szCs w:val="20"/>
        </w:rPr>
        <w:t>[1</w:t>
      </w:r>
      <w:r w:rsidRPr="00440924">
        <w:rPr>
          <w:rFonts w:hint="eastAsia"/>
          <w:sz w:val="20"/>
          <w:szCs w:val="20"/>
        </w:rPr>
        <w:t>7</w:t>
      </w:r>
      <w:r w:rsidRPr="00440924">
        <w:rPr>
          <w:sz w:val="20"/>
          <w:szCs w:val="20"/>
        </w:rPr>
        <w:t>]</w:t>
      </w:r>
      <w:r w:rsidRPr="00440924">
        <w:rPr>
          <w:rFonts w:hint="eastAsia"/>
          <w:sz w:val="20"/>
          <w:szCs w:val="20"/>
        </w:rPr>
        <w:t xml:space="preserve"> Frieden B R. Image enhancement and restoration. Picture processing and digital filtering, 2005: 177-248.</w:t>
      </w:r>
      <w:r w:rsidR="00120FCC">
        <w:rPr>
          <w:rFonts w:hint="eastAsia"/>
          <w:sz w:val="20"/>
          <w:szCs w:val="20"/>
          <w:lang w:eastAsia="zh-CN"/>
        </w:rPr>
        <w:t xml:space="preserve"> </w:t>
      </w:r>
      <w:r w:rsidR="00120FCC" w:rsidRPr="00120FCC">
        <w:rPr>
          <w:sz w:val="20"/>
          <w:szCs w:val="20"/>
          <w:lang w:eastAsia="zh-CN"/>
        </w:rPr>
        <w:t>https://doi.org/10.1007/3-540-09339-7_19</w:t>
      </w:r>
    </w:p>
    <w:p w14:paraId="5B2B4310" w14:textId="2869916E" w:rsidR="008A1D71" w:rsidRPr="00440924" w:rsidRDefault="00000000" w:rsidP="00440924">
      <w:pPr>
        <w:pStyle w:val="Reference"/>
        <w:ind w:left="289"/>
        <w:rPr>
          <w:sz w:val="20"/>
          <w:szCs w:val="20"/>
          <w:lang w:eastAsia="zh-CN"/>
        </w:rPr>
      </w:pPr>
      <w:r w:rsidRPr="00440924">
        <w:rPr>
          <w:sz w:val="20"/>
          <w:szCs w:val="20"/>
        </w:rPr>
        <w:lastRenderedPageBreak/>
        <w:t>[1</w:t>
      </w:r>
      <w:r w:rsidRPr="00440924">
        <w:rPr>
          <w:rFonts w:hint="eastAsia"/>
          <w:sz w:val="20"/>
          <w:szCs w:val="20"/>
        </w:rPr>
        <w:t>8</w:t>
      </w:r>
      <w:r w:rsidRPr="00440924">
        <w:rPr>
          <w:sz w:val="20"/>
          <w:szCs w:val="20"/>
        </w:rPr>
        <w:t>]</w:t>
      </w:r>
      <w:r w:rsidRPr="00440924">
        <w:rPr>
          <w:rFonts w:hint="eastAsia"/>
          <w:sz w:val="20"/>
          <w:szCs w:val="20"/>
        </w:rPr>
        <w:t xml:space="preserve"> Navarro F, </w:t>
      </w:r>
      <w:proofErr w:type="spellStart"/>
      <w:r w:rsidRPr="00440924">
        <w:rPr>
          <w:rFonts w:hint="eastAsia"/>
          <w:sz w:val="20"/>
          <w:szCs w:val="20"/>
        </w:rPr>
        <w:t>Serón</w:t>
      </w:r>
      <w:proofErr w:type="spellEnd"/>
      <w:r w:rsidRPr="00440924">
        <w:rPr>
          <w:rFonts w:hint="eastAsia"/>
          <w:sz w:val="20"/>
          <w:szCs w:val="20"/>
        </w:rPr>
        <w:t xml:space="preserve"> F J, Gutierrez D. Motion blur rendering: State of the art. Computer Graphics Forum. Oxford, UK: Blackwell Publishing Ltd, 2011, 30(1): 3-26.</w:t>
      </w:r>
      <w:r w:rsidR="00120FCC">
        <w:rPr>
          <w:rFonts w:hint="eastAsia"/>
          <w:sz w:val="20"/>
          <w:szCs w:val="20"/>
          <w:lang w:eastAsia="zh-CN"/>
        </w:rPr>
        <w:t xml:space="preserve"> </w:t>
      </w:r>
      <w:r w:rsidR="00120FCC" w:rsidRPr="00120FCC">
        <w:rPr>
          <w:sz w:val="20"/>
          <w:szCs w:val="20"/>
          <w:lang w:eastAsia="zh-CN"/>
        </w:rPr>
        <w:t>https://doi.org/10.1111/j.1467-8659.2010.01840.x</w:t>
      </w:r>
    </w:p>
    <w:p w14:paraId="25B8A9E9" w14:textId="6FDDDBC5" w:rsidR="008A1D71" w:rsidRPr="00440924" w:rsidRDefault="00000000" w:rsidP="00440924">
      <w:pPr>
        <w:pStyle w:val="Reference"/>
        <w:ind w:left="289"/>
        <w:rPr>
          <w:sz w:val="20"/>
          <w:szCs w:val="20"/>
          <w:lang w:eastAsia="zh-CN"/>
        </w:rPr>
      </w:pPr>
      <w:r w:rsidRPr="00440924">
        <w:rPr>
          <w:sz w:val="20"/>
          <w:szCs w:val="20"/>
        </w:rPr>
        <w:t>[1</w:t>
      </w:r>
      <w:r w:rsidRPr="00440924">
        <w:rPr>
          <w:rFonts w:hint="eastAsia"/>
          <w:sz w:val="20"/>
          <w:szCs w:val="20"/>
        </w:rPr>
        <w:t>9</w:t>
      </w:r>
      <w:r w:rsidRPr="00440924">
        <w:rPr>
          <w:sz w:val="20"/>
          <w:szCs w:val="20"/>
        </w:rPr>
        <w:t>]</w:t>
      </w:r>
      <w:r w:rsidRPr="00440924">
        <w:rPr>
          <w:rFonts w:hint="eastAsia"/>
          <w:sz w:val="20"/>
          <w:szCs w:val="20"/>
        </w:rPr>
        <w:t xml:space="preserve"> Li J. A Review of Motion Blur Image Deblurring Method. International Core Journal of Engineering, 2022, 8(5): 447-451.</w:t>
      </w:r>
      <w:r w:rsidR="00120FCC">
        <w:rPr>
          <w:rFonts w:hint="eastAsia"/>
          <w:sz w:val="20"/>
          <w:szCs w:val="20"/>
          <w:lang w:eastAsia="zh-CN"/>
        </w:rPr>
        <w:t xml:space="preserve"> </w:t>
      </w:r>
      <w:r w:rsidR="00120FCC" w:rsidRPr="00120FCC">
        <w:rPr>
          <w:sz w:val="20"/>
          <w:szCs w:val="20"/>
          <w:lang w:eastAsia="zh-CN"/>
        </w:rPr>
        <w:t>10.6919/ICJE.202205_8(5).0055</w:t>
      </w:r>
    </w:p>
    <w:p w14:paraId="385B151B" w14:textId="462AA7F1" w:rsidR="008A1D71" w:rsidRPr="00440924" w:rsidRDefault="00000000" w:rsidP="00440924">
      <w:pPr>
        <w:pStyle w:val="Reference"/>
        <w:ind w:left="289"/>
        <w:rPr>
          <w:sz w:val="20"/>
          <w:szCs w:val="20"/>
          <w:lang w:eastAsia="zh-CN"/>
        </w:rPr>
      </w:pPr>
      <w:r w:rsidRPr="00440924">
        <w:rPr>
          <w:sz w:val="20"/>
          <w:szCs w:val="20"/>
        </w:rPr>
        <w:t>[</w:t>
      </w:r>
      <w:r w:rsidRPr="00440924">
        <w:rPr>
          <w:rFonts w:hint="eastAsia"/>
          <w:sz w:val="20"/>
          <w:szCs w:val="20"/>
        </w:rPr>
        <w:t>20</w:t>
      </w:r>
      <w:r w:rsidRPr="00440924">
        <w:rPr>
          <w:sz w:val="20"/>
          <w:szCs w:val="20"/>
        </w:rPr>
        <w:t>]</w:t>
      </w:r>
      <w:r w:rsidRPr="00440924">
        <w:rPr>
          <w:rFonts w:hint="eastAsia"/>
          <w:sz w:val="20"/>
          <w:szCs w:val="20"/>
        </w:rPr>
        <w:t xml:space="preserve"> Grigoryan A M, Dougherty E R, Agaian S S. Optimal Wiener and homomorphic filtration. Signal Processing, 2016, 121: 111-138.</w:t>
      </w:r>
      <w:r w:rsidR="00120FCC">
        <w:rPr>
          <w:rFonts w:hint="eastAsia"/>
          <w:sz w:val="20"/>
          <w:szCs w:val="20"/>
          <w:lang w:eastAsia="zh-CN"/>
        </w:rPr>
        <w:t xml:space="preserve"> </w:t>
      </w:r>
      <w:r w:rsidR="00120FCC" w:rsidRPr="00120FCC">
        <w:rPr>
          <w:sz w:val="20"/>
          <w:szCs w:val="20"/>
          <w:lang w:eastAsia="zh-CN"/>
        </w:rPr>
        <w:t>https://doi.org/10.1016/j.sigpro.2015.11.006</w:t>
      </w:r>
    </w:p>
    <w:p w14:paraId="19456EE6" w14:textId="5C4725F2" w:rsidR="008A1D71" w:rsidRPr="00440924" w:rsidRDefault="00000000" w:rsidP="00440924">
      <w:pPr>
        <w:pStyle w:val="Reference"/>
        <w:ind w:left="289"/>
        <w:rPr>
          <w:sz w:val="20"/>
          <w:szCs w:val="20"/>
          <w:lang w:eastAsia="zh-CN"/>
        </w:rPr>
      </w:pPr>
      <w:r w:rsidRPr="00440924">
        <w:rPr>
          <w:sz w:val="20"/>
          <w:szCs w:val="20"/>
        </w:rPr>
        <w:t>[</w:t>
      </w:r>
      <w:r w:rsidRPr="00440924">
        <w:rPr>
          <w:rFonts w:hint="eastAsia"/>
          <w:sz w:val="20"/>
          <w:szCs w:val="20"/>
        </w:rPr>
        <w:t>21</w:t>
      </w:r>
      <w:r w:rsidRPr="00440924">
        <w:rPr>
          <w:sz w:val="20"/>
          <w:szCs w:val="20"/>
        </w:rPr>
        <w:t>]</w:t>
      </w:r>
      <w:r w:rsidRPr="00440924">
        <w:rPr>
          <w:rFonts w:hint="eastAsia"/>
          <w:sz w:val="20"/>
          <w:szCs w:val="20"/>
        </w:rPr>
        <w:t xml:space="preserve"> Moghimi M K, Mohanna F. Real-time underwater image enhancement: a systematic review. Journal of Real-Time Image Processing, 2021, 18(5): 1509-1525.</w:t>
      </w:r>
      <w:r w:rsidR="00340618">
        <w:rPr>
          <w:rFonts w:hint="eastAsia"/>
          <w:sz w:val="20"/>
          <w:szCs w:val="20"/>
          <w:lang w:eastAsia="zh-CN"/>
        </w:rPr>
        <w:t xml:space="preserve"> </w:t>
      </w:r>
      <w:r w:rsidR="00340618" w:rsidRPr="00340618">
        <w:rPr>
          <w:sz w:val="20"/>
          <w:szCs w:val="20"/>
          <w:lang w:eastAsia="zh-CN"/>
        </w:rPr>
        <w:t>https://doi.org/10.1007/s11554-020-01052-0</w:t>
      </w:r>
    </w:p>
    <w:p w14:paraId="17BC28FA" w14:textId="7DB0E0C0" w:rsidR="008A1D71" w:rsidRPr="00440924" w:rsidRDefault="00000000" w:rsidP="00440924">
      <w:pPr>
        <w:pStyle w:val="Reference"/>
        <w:ind w:left="289"/>
        <w:rPr>
          <w:sz w:val="20"/>
          <w:szCs w:val="20"/>
          <w:lang w:eastAsia="zh-CN"/>
        </w:rPr>
      </w:pPr>
      <w:r w:rsidRPr="00440924">
        <w:rPr>
          <w:sz w:val="20"/>
          <w:szCs w:val="20"/>
        </w:rPr>
        <w:t>[</w:t>
      </w:r>
      <w:r w:rsidRPr="00440924">
        <w:rPr>
          <w:rFonts w:hint="eastAsia"/>
          <w:sz w:val="20"/>
          <w:szCs w:val="20"/>
        </w:rPr>
        <w:t>22</w:t>
      </w:r>
      <w:r w:rsidRPr="00440924">
        <w:rPr>
          <w:sz w:val="20"/>
          <w:szCs w:val="20"/>
        </w:rPr>
        <w:t>]</w:t>
      </w:r>
      <w:r w:rsidRPr="00440924">
        <w:rPr>
          <w:rFonts w:hint="eastAsia"/>
          <w:sz w:val="20"/>
          <w:szCs w:val="20"/>
        </w:rPr>
        <w:t xml:space="preserve"> </w:t>
      </w:r>
      <w:proofErr w:type="spellStart"/>
      <w:r w:rsidRPr="00440924">
        <w:rPr>
          <w:rFonts w:hint="eastAsia"/>
          <w:sz w:val="20"/>
          <w:szCs w:val="20"/>
        </w:rPr>
        <w:t>Julesz</w:t>
      </w:r>
      <w:proofErr w:type="spellEnd"/>
      <w:r w:rsidRPr="00440924">
        <w:rPr>
          <w:rFonts w:hint="eastAsia"/>
          <w:sz w:val="20"/>
          <w:szCs w:val="20"/>
        </w:rPr>
        <w:t xml:space="preserve"> B. Texton gradients: The texton theory revisited. Biological cybernetics, 1986, 54(4): 245-251.</w:t>
      </w:r>
      <w:r w:rsidR="00340618">
        <w:rPr>
          <w:rFonts w:hint="eastAsia"/>
          <w:sz w:val="20"/>
          <w:szCs w:val="20"/>
          <w:lang w:eastAsia="zh-CN"/>
        </w:rPr>
        <w:t xml:space="preserve"> </w:t>
      </w:r>
      <w:r w:rsidR="00340618" w:rsidRPr="00340618">
        <w:rPr>
          <w:sz w:val="20"/>
          <w:szCs w:val="20"/>
          <w:lang w:eastAsia="zh-CN"/>
        </w:rPr>
        <w:t>https://doi.org/10.1007/BF00318420</w:t>
      </w:r>
    </w:p>
    <w:p w14:paraId="287CB3DF" w14:textId="6D2CCE4B" w:rsidR="008A1D71" w:rsidRPr="00440924" w:rsidRDefault="00000000" w:rsidP="00440924">
      <w:pPr>
        <w:pStyle w:val="Reference"/>
        <w:ind w:left="289"/>
        <w:rPr>
          <w:sz w:val="20"/>
          <w:szCs w:val="20"/>
          <w:lang w:eastAsia="zh-CN"/>
        </w:rPr>
      </w:pPr>
      <w:r w:rsidRPr="00440924">
        <w:rPr>
          <w:sz w:val="20"/>
          <w:szCs w:val="20"/>
        </w:rPr>
        <w:t>[</w:t>
      </w:r>
      <w:r w:rsidRPr="00440924">
        <w:rPr>
          <w:rFonts w:hint="eastAsia"/>
          <w:sz w:val="20"/>
          <w:szCs w:val="20"/>
        </w:rPr>
        <w:t>23</w:t>
      </w:r>
      <w:r w:rsidRPr="00440924">
        <w:rPr>
          <w:sz w:val="20"/>
          <w:szCs w:val="20"/>
        </w:rPr>
        <w:t>]</w:t>
      </w:r>
      <w:r w:rsidRPr="00440924">
        <w:rPr>
          <w:rFonts w:hint="eastAsia"/>
          <w:sz w:val="20"/>
          <w:szCs w:val="20"/>
        </w:rPr>
        <w:t xml:space="preserve"> Lee D K, In J, Lee S. Standard deviation and standard error of the mean. Korean journal of anesthesiology, 2015, 68(3): 220.</w:t>
      </w:r>
      <w:r w:rsidR="00340618">
        <w:rPr>
          <w:rFonts w:hint="eastAsia"/>
          <w:sz w:val="20"/>
          <w:szCs w:val="20"/>
          <w:lang w:eastAsia="zh-CN"/>
        </w:rPr>
        <w:t xml:space="preserve"> </w:t>
      </w:r>
      <w:r w:rsidR="00340618" w:rsidRPr="00340618">
        <w:rPr>
          <w:sz w:val="20"/>
          <w:szCs w:val="20"/>
          <w:lang w:eastAsia="zh-CN"/>
        </w:rPr>
        <w:t>https://doi.org/10.4097/kjae.2015.68.3.220</w:t>
      </w:r>
    </w:p>
    <w:p w14:paraId="530D3C91" w14:textId="0B147F4E" w:rsidR="008A1D71" w:rsidRPr="00440924" w:rsidRDefault="00000000" w:rsidP="00440924">
      <w:pPr>
        <w:pStyle w:val="Reference"/>
        <w:ind w:left="289"/>
        <w:rPr>
          <w:sz w:val="20"/>
          <w:szCs w:val="20"/>
        </w:rPr>
      </w:pPr>
      <w:r w:rsidRPr="00440924">
        <w:rPr>
          <w:sz w:val="20"/>
          <w:szCs w:val="20"/>
        </w:rPr>
        <w:t>[</w:t>
      </w:r>
      <w:r w:rsidRPr="00440924">
        <w:rPr>
          <w:rFonts w:hint="eastAsia"/>
          <w:sz w:val="20"/>
          <w:szCs w:val="20"/>
        </w:rPr>
        <w:t>24</w:t>
      </w:r>
      <w:r w:rsidRPr="00440924">
        <w:rPr>
          <w:sz w:val="20"/>
          <w:szCs w:val="20"/>
        </w:rPr>
        <w:t>]</w:t>
      </w:r>
      <w:r w:rsidRPr="00440924">
        <w:rPr>
          <w:rFonts w:hint="eastAsia"/>
          <w:sz w:val="20"/>
          <w:szCs w:val="20"/>
        </w:rPr>
        <w:t xml:space="preserve"> Golan A. Information and entropy econometrics-A review and synthesis. Foundations and trends® in econometrics, 2008, 2(1-2): 1-145.</w:t>
      </w:r>
      <w:r w:rsidR="00340618" w:rsidRPr="00340618">
        <w:t xml:space="preserve"> </w:t>
      </w:r>
      <w:r w:rsidR="00340618" w:rsidRPr="00340618">
        <w:rPr>
          <w:sz w:val="20"/>
          <w:szCs w:val="20"/>
        </w:rPr>
        <w:t>http://dx.doi.org/10.1561/080000000</w:t>
      </w:r>
    </w:p>
    <w:p w14:paraId="3DD95640" w14:textId="046B1187" w:rsidR="008A1D71" w:rsidRPr="00440924" w:rsidRDefault="00000000" w:rsidP="00440924">
      <w:pPr>
        <w:pStyle w:val="Reference"/>
        <w:ind w:left="289"/>
        <w:rPr>
          <w:sz w:val="20"/>
          <w:szCs w:val="20"/>
          <w:lang w:eastAsia="zh-CN"/>
        </w:rPr>
      </w:pPr>
      <w:r w:rsidRPr="00440924">
        <w:rPr>
          <w:sz w:val="20"/>
          <w:szCs w:val="20"/>
        </w:rPr>
        <w:t>[</w:t>
      </w:r>
      <w:r w:rsidRPr="00440924">
        <w:rPr>
          <w:rFonts w:hint="eastAsia"/>
          <w:sz w:val="20"/>
          <w:szCs w:val="20"/>
        </w:rPr>
        <w:t>25</w:t>
      </w:r>
      <w:r w:rsidRPr="00440924">
        <w:rPr>
          <w:sz w:val="20"/>
          <w:szCs w:val="20"/>
        </w:rPr>
        <w:t>]</w:t>
      </w:r>
      <w:r w:rsidRPr="00440924">
        <w:rPr>
          <w:rFonts w:hint="eastAsia"/>
          <w:sz w:val="20"/>
          <w:szCs w:val="20"/>
        </w:rPr>
        <w:t xml:space="preserve"> Berger V W, Zhou Y Y. Kolmogorov-smirnov test: Overview. Wiley statsref: Statistics reference online, 2014.</w:t>
      </w:r>
      <w:r w:rsidR="00340618">
        <w:rPr>
          <w:rFonts w:hint="eastAsia"/>
          <w:sz w:val="20"/>
          <w:szCs w:val="20"/>
          <w:lang w:eastAsia="zh-CN"/>
        </w:rPr>
        <w:t xml:space="preserve"> </w:t>
      </w:r>
      <w:r w:rsidR="00340618" w:rsidRPr="00340618">
        <w:rPr>
          <w:sz w:val="20"/>
          <w:szCs w:val="20"/>
          <w:lang w:eastAsia="zh-CN"/>
        </w:rPr>
        <w:t>https://doi.org/10.1002/9781118445112.stat06558</w:t>
      </w:r>
    </w:p>
    <w:p w14:paraId="55CEAB57" w14:textId="01CA8893" w:rsidR="008A1D71" w:rsidRDefault="00000000" w:rsidP="00440924">
      <w:pPr>
        <w:pStyle w:val="Reference"/>
        <w:ind w:left="289"/>
        <w:rPr>
          <w:sz w:val="20"/>
          <w:szCs w:val="20"/>
          <w:lang w:eastAsia="zh-CN"/>
        </w:rPr>
      </w:pPr>
      <w:r w:rsidRPr="00440924">
        <w:rPr>
          <w:sz w:val="20"/>
          <w:szCs w:val="20"/>
        </w:rPr>
        <w:t>[</w:t>
      </w:r>
      <w:r w:rsidRPr="00440924">
        <w:rPr>
          <w:rFonts w:hint="eastAsia"/>
          <w:sz w:val="20"/>
          <w:szCs w:val="20"/>
        </w:rPr>
        <w:t>26</w:t>
      </w:r>
      <w:r w:rsidRPr="00440924">
        <w:rPr>
          <w:sz w:val="20"/>
          <w:szCs w:val="20"/>
        </w:rPr>
        <w:t>]</w:t>
      </w:r>
      <w:r w:rsidRPr="00440924">
        <w:rPr>
          <w:rFonts w:hint="eastAsia"/>
          <w:sz w:val="20"/>
          <w:szCs w:val="20"/>
        </w:rPr>
        <w:t xml:space="preserve"> Canfield D. Photographic documentation of hair growth in androgenetic alopecia. Dermatologic clinics, 1999, 17(2): 261-269.</w:t>
      </w:r>
      <w:r w:rsidR="00340618">
        <w:rPr>
          <w:rFonts w:hint="eastAsia"/>
          <w:sz w:val="20"/>
          <w:szCs w:val="20"/>
          <w:lang w:eastAsia="zh-CN"/>
        </w:rPr>
        <w:t xml:space="preserve"> </w:t>
      </w:r>
      <w:r w:rsidR="00340618" w:rsidRPr="00340618">
        <w:rPr>
          <w:sz w:val="20"/>
          <w:szCs w:val="20"/>
          <w:lang w:eastAsia="zh-CN"/>
        </w:rPr>
        <w:t>https://doi.org/10.1016/S0733-8635(05)70397-1</w:t>
      </w:r>
    </w:p>
    <w:p w14:paraId="521A0B97" w14:textId="77777777" w:rsidR="008173D4" w:rsidRDefault="008173D4" w:rsidP="00440924">
      <w:pPr>
        <w:pStyle w:val="Reference"/>
        <w:ind w:left="289"/>
        <w:rPr>
          <w:sz w:val="20"/>
          <w:szCs w:val="20"/>
          <w:lang w:eastAsia="zh-CN"/>
        </w:rPr>
        <w:sectPr w:rsidR="008173D4" w:rsidSect="008173D4">
          <w:endnotePr>
            <w:numFmt w:val="decimal"/>
          </w:endnotePr>
          <w:type w:val="continuous"/>
          <w:pgSz w:w="11907" w:h="16839" w:code="9"/>
          <w:pgMar w:top="1644" w:right="1077" w:bottom="1134" w:left="1304" w:header="936" w:footer="720" w:gutter="0"/>
          <w:cols w:num="2" w:space="284"/>
          <w:titlePg/>
          <w:docGrid w:linePitch="286"/>
        </w:sectPr>
      </w:pPr>
    </w:p>
    <w:p w14:paraId="50402EEC" w14:textId="77777777" w:rsidR="008173D4" w:rsidRPr="00440924" w:rsidRDefault="008173D4" w:rsidP="00440924">
      <w:pPr>
        <w:pStyle w:val="Reference"/>
        <w:ind w:left="289"/>
        <w:rPr>
          <w:rFonts w:hint="eastAsia"/>
          <w:sz w:val="20"/>
          <w:szCs w:val="20"/>
          <w:lang w:eastAsia="zh-CN"/>
        </w:rPr>
      </w:pPr>
    </w:p>
    <w:sectPr w:rsidR="008173D4" w:rsidRPr="00440924" w:rsidSect="008173D4">
      <w:endnotePr>
        <w:numFmt w:val="decimal"/>
      </w:endnotePr>
      <w:type w:val="continuous"/>
      <w:pgSz w:w="11907" w:h="16839" w:code="9"/>
      <w:pgMar w:top="1644" w:right="1077" w:bottom="1134" w:left="1304" w:header="936"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0E85" w14:textId="77777777" w:rsidR="000A3505" w:rsidRDefault="000A3505">
      <w:pPr>
        <w:spacing w:line="240" w:lineRule="auto"/>
      </w:pPr>
      <w:r>
        <w:separator/>
      </w:r>
    </w:p>
  </w:endnote>
  <w:endnote w:type="continuationSeparator" w:id="0">
    <w:p w14:paraId="4234DDC7" w14:textId="77777777" w:rsidR="000A3505" w:rsidRDefault="000A3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FINB M+ Times">
    <w:altName w:val="Times New Roman"/>
    <w:charset w:val="00"/>
    <w:family w:val="roman"/>
    <w:pitch w:val="default"/>
    <w:sig w:usb0="00000000" w:usb1="00000000" w:usb2="00000000" w:usb3="00000000" w:csb0="00000001" w:csb1="00000000"/>
  </w:font>
  <w:font w:name="Helvetica CondensedLight">
    <w:altName w:val="Arial"/>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E251" w14:textId="77777777" w:rsidR="008A1D71" w:rsidRDefault="00000000">
    <w:pPr>
      <w:pStyle w:val="a9"/>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rPr>
      <w:t>2</w:t>
    </w:r>
    <w:r>
      <w:rPr>
        <w:rStyle w:val="af1"/>
      </w:rPr>
      <w:fldChar w:fldCharType="end"/>
    </w:r>
  </w:p>
  <w:p w14:paraId="5F711C49" w14:textId="77777777" w:rsidR="008A1D71" w:rsidRDefault="008A1D71">
    <w:pPr>
      <w:pStyle w:val="a9"/>
    </w:pPr>
  </w:p>
  <w:p w14:paraId="1156F4B7" w14:textId="77777777" w:rsidR="008A1D71" w:rsidRDefault="008A1D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9F16" w14:textId="77777777" w:rsidR="00DD4360" w:rsidRDefault="00DD436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FFD2" w14:textId="77777777" w:rsidR="00DD4360" w:rsidRDefault="00DD436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E530B" w14:textId="77777777" w:rsidR="000A3505" w:rsidRDefault="000A3505">
      <w:pPr>
        <w:spacing w:before="0" w:line="240" w:lineRule="auto"/>
      </w:pPr>
      <w:r>
        <w:separator/>
      </w:r>
    </w:p>
  </w:footnote>
  <w:footnote w:type="continuationSeparator" w:id="0">
    <w:p w14:paraId="2F35F23F" w14:textId="77777777" w:rsidR="000A3505" w:rsidRDefault="000A350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3AF0" w14:textId="1971A8B1" w:rsidR="008A1D71" w:rsidRDefault="00E92AC7">
    <w:r w:rsidRPr="00E92AC7">
      <w:rPr>
        <w:rFonts w:ascii="Times New Roman" w:eastAsia="等线" w:hAnsi="Times New Roman" w:hint="eastAsia"/>
        <w:sz w:val="21"/>
        <w:szCs w:val="24"/>
        <w:lang w:val="sl-SI" w:eastAsia="zh-CN"/>
      </w:rPr>
      <w:t xml:space="preserve">2   </w:t>
    </w:r>
    <w:r w:rsidRPr="00E92AC7">
      <w:rPr>
        <w:rFonts w:ascii="Times New Roman" w:eastAsia="等线" w:hAnsi="Times New Roman"/>
        <w:sz w:val="21"/>
        <w:szCs w:val="24"/>
        <w:lang w:val="sl-SI"/>
      </w:rPr>
      <w:t xml:space="preserve">Informatica </w:t>
    </w:r>
    <w:r w:rsidRPr="00E92AC7">
      <w:rPr>
        <w:rFonts w:ascii="Times New Roman" w:eastAsia="等线" w:hAnsi="Times New Roman"/>
        <w:b/>
        <w:bCs/>
        <w:sz w:val="21"/>
        <w:szCs w:val="24"/>
        <w:lang w:val="sl-SI"/>
      </w:rPr>
      <w:fldChar w:fldCharType="begin"/>
    </w:r>
    <w:r w:rsidRPr="00E92AC7">
      <w:rPr>
        <w:rFonts w:ascii="Times New Roman" w:eastAsia="等线" w:hAnsi="Times New Roman"/>
        <w:b/>
        <w:bCs/>
        <w:sz w:val="21"/>
        <w:szCs w:val="24"/>
        <w:lang w:val="sl-SI"/>
      </w:rPr>
      <w:instrText xml:space="preserve"> DOCPROPERTY  Letnik  \* MERGEFORMAT </w:instrText>
    </w:r>
    <w:r w:rsidRPr="00E92AC7">
      <w:rPr>
        <w:rFonts w:ascii="Times New Roman" w:eastAsia="等线" w:hAnsi="Times New Roman"/>
        <w:b/>
        <w:bCs/>
        <w:sz w:val="21"/>
        <w:szCs w:val="24"/>
        <w:lang w:val="sl-SI"/>
      </w:rPr>
      <w:fldChar w:fldCharType="separate"/>
    </w:r>
    <w:r w:rsidRPr="00E92AC7">
      <w:rPr>
        <w:rFonts w:ascii="Times New Roman" w:eastAsia="等线" w:hAnsi="Times New Roman"/>
        <w:b/>
        <w:bCs/>
        <w:sz w:val="21"/>
        <w:szCs w:val="24"/>
        <w:lang w:val="sl-SI"/>
      </w:rPr>
      <w:t>46</w:t>
    </w:r>
    <w:r w:rsidRPr="00E92AC7">
      <w:rPr>
        <w:rFonts w:ascii="Times New Roman" w:eastAsia="等线" w:hAnsi="Times New Roman"/>
        <w:b/>
        <w:bCs/>
        <w:sz w:val="21"/>
        <w:szCs w:val="24"/>
        <w:lang w:val="sl-SI"/>
      </w:rPr>
      <w:fldChar w:fldCharType="end"/>
    </w:r>
    <w:r w:rsidRPr="00E92AC7">
      <w:rPr>
        <w:rFonts w:ascii="Times New Roman" w:eastAsia="等线" w:hAnsi="Times New Roman"/>
        <w:b/>
        <w:bCs/>
        <w:sz w:val="21"/>
        <w:szCs w:val="24"/>
        <w:lang w:val="sl-SI"/>
      </w:rPr>
      <w:t xml:space="preserve"> </w:t>
    </w:r>
    <w:r w:rsidRPr="00E92AC7">
      <w:rPr>
        <w:rFonts w:ascii="Times New Roman" w:eastAsia="等线" w:hAnsi="Times New Roman"/>
        <w:sz w:val="21"/>
        <w:szCs w:val="24"/>
        <w:lang w:val="sl-SI"/>
      </w:rPr>
      <w:t>(</w:t>
    </w:r>
    <w:r w:rsidRPr="00E92AC7">
      <w:rPr>
        <w:rFonts w:ascii="Times New Roman" w:eastAsia="等线" w:hAnsi="Times New Roman"/>
        <w:sz w:val="21"/>
        <w:szCs w:val="24"/>
        <w:lang w:val="sl-SI"/>
      </w:rPr>
      <w:fldChar w:fldCharType="begin"/>
    </w:r>
    <w:r w:rsidRPr="00E92AC7">
      <w:rPr>
        <w:rFonts w:ascii="Times New Roman" w:eastAsia="等线" w:hAnsi="Times New Roman"/>
        <w:sz w:val="21"/>
        <w:szCs w:val="24"/>
        <w:lang w:val="sl-SI"/>
      </w:rPr>
      <w:instrText xml:space="preserve"> DOCPROPERTY  Leto  \* MERGEFORMAT </w:instrText>
    </w:r>
    <w:r w:rsidRPr="00E92AC7">
      <w:rPr>
        <w:rFonts w:ascii="Times New Roman" w:eastAsia="等线" w:hAnsi="Times New Roman"/>
        <w:sz w:val="21"/>
        <w:szCs w:val="24"/>
        <w:lang w:val="sl-SI"/>
      </w:rPr>
      <w:fldChar w:fldCharType="separate"/>
    </w:r>
    <w:r w:rsidRPr="00E92AC7">
      <w:rPr>
        <w:rFonts w:ascii="Times New Roman" w:eastAsia="等线" w:hAnsi="Times New Roman"/>
        <w:sz w:val="21"/>
        <w:szCs w:val="24"/>
        <w:lang w:val="sl-SI"/>
      </w:rPr>
      <w:t>2022</w:t>
    </w:r>
    <w:r w:rsidRPr="00E92AC7">
      <w:rPr>
        <w:rFonts w:ascii="Times New Roman" w:eastAsia="等线" w:hAnsi="Times New Roman"/>
        <w:sz w:val="21"/>
        <w:szCs w:val="24"/>
        <w:lang w:val="sl-SI"/>
      </w:rPr>
      <w:fldChar w:fldCharType="end"/>
    </w:r>
    <w:r w:rsidRPr="00E92AC7">
      <w:rPr>
        <w:rFonts w:ascii="Times New Roman" w:eastAsia="等线" w:hAnsi="Times New Roman"/>
        <w:sz w:val="21"/>
        <w:szCs w:val="24"/>
        <w:lang w:val="sl-SI"/>
      </w:rPr>
      <w:t xml:space="preserve">) </w:t>
    </w:r>
    <w:r w:rsidRPr="00E92AC7">
      <w:rPr>
        <w:rFonts w:ascii="Times New Roman" w:eastAsia="等线" w:hAnsi="Times New Roman"/>
        <w:sz w:val="21"/>
        <w:szCs w:val="24"/>
        <w:lang w:val="sl-SI"/>
      </w:rPr>
      <w:fldChar w:fldCharType="begin"/>
    </w:r>
    <w:r w:rsidRPr="00E92AC7">
      <w:rPr>
        <w:rFonts w:ascii="Times New Roman" w:eastAsia="等线" w:hAnsi="Times New Roman"/>
        <w:sz w:val="21"/>
        <w:szCs w:val="24"/>
        <w:lang w:val="sl-SI"/>
      </w:rPr>
      <w:instrText xml:space="preserve"> PAGE </w:instrText>
    </w:r>
    <w:r w:rsidRPr="00E92AC7">
      <w:rPr>
        <w:rFonts w:ascii="Times New Roman" w:eastAsia="等线" w:hAnsi="Times New Roman"/>
        <w:sz w:val="21"/>
        <w:szCs w:val="24"/>
        <w:lang w:val="sl-SI"/>
      </w:rPr>
      <w:fldChar w:fldCharType="separate"/>
    </w:r>
    <w:r w:rsidRPr="00E92AC7">
      <w:rPr>
        <w:rFonts w:ascii="Times New Roman" w:eastAsia="等线" w:hAnsi="Times New Roman"/>
        <w:sz w:val="21"/>
        <w:szCs w:val="24"/>
        <w:lang w:val="sl-SI"/>
      </w:rPr>
      <w:t>2</w:t>
    </w:r>
    <w:r w:rsidRPr="00E92AC7">
      <w:rPr>
        <w:rFonts w:ascii="Times New Roman" w:eastAsia="等线" w:hAnsi="Times New Roman"/>
        <w:sz w:val="21"/>
        <w:szCs w:val="24"/>
        <w:lang w:val="sl-SI"/>
      </w:rPr>
      <w:fldChar w:fldCharType="end"/>
    </w:r>
    <w:r w:rsidRPr="00E92AC7">
      <w:rPr>
        <w:rFonts w:ascii="Times New Roman" w:eastAsia="等线" w:hAnsi="Times New Roman"/>
        <w:sz w:val="21"/>
        <w:szCs w:val="24"/>
        <w:lang w:val="sl-SI"/>
      </w:rPr>
      <w:t>–</w:t>
    </w:r>
    <w:r w:rsidRPr="00E92AC7">
      <w:rPr>
        <w:rFonts w:ascii="Times New Roman" w:eastAsia="等线" w:hAnsi="Times New Roman"/>
        <w:sz w:val="21"/>
        <w:szCs w:val="24"/>
        <w:lang w:val="sl-SI"/>
      </w:rPr>
      <w:fldChar w:fldCharType="begin"/>
    </w:r>
    <w:r w:rsidRPr="00E92AC7">
      <w:rPr>
        <w:rFonts w:ascii="Times New Roman" w:eastAsia="等线" w:hAnsi="Times New Roman"/>
        <w:sz w:val="21"/>
        <w:szCs w:val="24"/>
        <w:lang w:val="sl-SI"/>
      </w:rPr>
      <w:instrText xml:space="preserve"> DOCPROPERTY  pageL  \* MERGEFORMAT </w:instrText>
    </w:r>
    <w:r w:rsidRPr="00E92AC7">
      <w:rPr>
        <w:rFonts w:ascii="Times New Roman" w:eastAsia="等线" w:hAnsi="Times New Roman"/>
        <w:sz w:val="21"/>
        <w:szCs w:val="24"/>
        <w:lang w:val="sl-SI"/>
      </w:rPr>
      <w:fldChar w:fldCharType="separate"/>
    </w:r>
    <w:r w:rsidRPr="00E92AC7">
      <w:rPr>
        <w:rFonts w:ascii="Times New Roman" w:eastAsia="等线" w:hAnsi="Times New Roman"/>
        <w:sz w:val="21"/>
        <w:szCs w:val="24"/>
        <w:lang w:val="sl-SI"/>
      </w:rPr>
      <w:t>505</w:t>
    </w:r>
    <w:r w:rsidRPr="00E92AC7">
      <w:rPr>
        <w:rFonts w:ascii="Times New Roman" w:eastAsia="等线" w:hAnsi="Times New Roman"/>
        <w:sz w:val="21"/>
        <w:szCs w:val="24"/>
        <w:lang w:val="sl-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A781" w14:textId="77777777" w:rsidR="00DD4360" w:rsidRDefault="00DD4360">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FE8D" w14:textId="77777777" w:rsidR="00DD4360" w:rsidRPr="00DD4360" w:rsidRDefault="00DD4360" w:rsidP="00DD4360">
    <w:pPr>
      <w:tabs>
        <w:tab w:val="right" w:pos="9072"/>
        <w:tab w:val="right" w:pos="9498"/>
      </w:tabs>
      <w:overflowPunct/>
      <w:autoSpaceDE/>
      <w:autoSpaceDN/>
      <w:adjustRightInd/>
      <w:spacing w:before="0" w:line="240" w:lineRule="auto"/>
      <w:textAlignment w:val="auto"/>
      <w:rPr>
        <w:rFonts w:ascii="Times New Roman" w:eastAsia="等线" w:hAnsi="Times New Roman"/>
        <w:sz w:val="18"/>
        <w:szCs w:val="18"/>
        <w:lang w:val="sl-SI"/>
      </w:rPr>
    </w:pPr>
    <w:r w:rsidRPr="00DD4360">
      <w:rPr>
        <w:rFonts w:ascii="Times New Roman" w:eastAsia="等线" w:hAnsi="Times New Roman"/>
        <w:sz w:val="18"/>
        <w:szCs w:val="18"/>
        <w:lang w:val="sl-SI"/>
      </w:rPr>
      <w:t>https://doi.org/10.31449/inf.v</w:t>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DOCPROPERTY  Letnik  \* MERGEFORMAT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46</w:t>
    </w:r>
    <w:r w:rsidRPr="00DD4360">
      <w:rPr>
        <w:rFonts w:ascii="Times New Roman" w:eastAsia="等线" w:hAnsi="Times New Roman"/>
        <w:sz w:val="18"/>
        <w:szCs w:val="18"/>
        <w:lang w:val="sl-SI"/>
      </w:rPr>
      <w:fldChar w:fldCharType="end"/>
    </w:r>
    <w:r w:rsidRPr="00DD4360">
      <w:rPr>
        <w:rFonts w:ascii="Times New Roman" w:eastAsia="等线" w:hAnsi="Times New Roman"/>
        <w:sz w:val="18"/>
        <w:szCs w:val="18"/>
        <w:lang w:val="sl-SI"/>
      </w:rPr>
      <w:t>i</w:t>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DOCPROPERTY  Issue  \* MERGEFORMAT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x</w:t>
    </w:r>
    <w:r w:rsidRPr="00DD4360">
      <w:rPr>
        <w:rFonts w:ascii="Times New Roman" w:eastAsia="等线" w:hAnsi="Times New Roman"/>
        <w:sz w:val="18"/>
        <w:szCs w:val="18"/>
        <w:lang w:val="sl-SI"/>
      </w:rPr>
      <w:fldChar w:fldCharType="end"/>
    </w:r>
    <w:r w:rsidRPr="00DD4360">
      <w:rPr>
        <w:rFonts w:ascii="Times New Roman" w:eastAsia="等线" w:hAnsi="Times New Roman"/>
        <w:sz w:val="18"/>
        <w:szCs w:val="18"/>
        <w:lang w:val="sl-SI"/>
      </w:rPr>
      <w:t>.</w:t>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DOCPROPERTY  InfCode  \* MERGEFORMAT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xxxx</w:t>
    </w:r>
    <w:r w:rsidRPr="00DD4360">
      <w:rPr>
        <w:rFonts w:ascii="Times New Roman" w:eastAsia="等线" w:hAnsi="Times New Roman"/>
        <w:sz w:val="18"/>
        <w:szCs w:val="18"/>
        <w:lang w:val="sl-SI"/>
      </w:rPr>
      <w:fldChar w:fldCharType="end"/>
    </w:r>
    <w:r w:rsidRPr="00DD4360">
      <w:rPr>
        <w:rFonts w:ascii="Times New Roman" w:eastAsia="等线" w:hAnsi="Times New Roman"/>
        <w:sz w:val="18"/>
        <w:szCs w:val="18"/>
        <w:lang w:val="sl-SI"/>
      </w:rPr>
      <w:tab/>
      <w:t xml:space="preserve">Informatica </w:t>
    </w:r>
    <w:r w:rsidRPr="00DD4360">
      <w:rPr>
        <w:rFonts w:ascii="Times New Roman" w:eastAsia="等线" w:hAnsi="Times New Roman"/>
        <w:b/>
        <w:bCs/>
        <w:sz w:val="18"/>
        <w:szCs w:val="18"/>
        <w:lang w:val="sl-SI"/>
      </w:rPr>
      <w:fldChar w:fldCharType="begin"/>
    </w:r>
    <w:r w:rsidRPr="00DD4360">
      <w:rPr>
        <w:rFonts w:ascii="Times New Roman" w:eastAsia="等线" w:hAnsi="Times New Roman"/>
        <w:b/>
        <w:bCs/>
        <w:sz w:val="18"/>
        <w:szCs w:val="18"/>
        <w:lang w:val="sl-SI"/>
      </w:rPr>
      <w:instrText xml:space="preserve"> DOCPROPERTY  Letnik  \* MERGEFORMAT </w:instrText>
    </w:r>
    <w:r w:rsidRPr="00DD4360">
      <w:rPr>
        <w:rFonts w:ascii="Times New Roman" w:eastAsia="等线" w:hAnsi="Times New Roman"/>
        <w:b/>
        <w:bCs/>
        <w:sz w:val="18"/>
        <w:szCs w:val="18"/>
        <w:lang w:val="sl-SI"/>
      </w:rPr>
      <w:fldChar w:fldCharType="separate"/>
    </w:r>
    <w:r w:rsidRPr="00DD4360">
      <w:rPr>
        <w:rFonts w:ascii="Times New Roman" w:eastAsia="等线" w:hAnsi="Times New Roman"/>
        <w:b/>
        <w:bCs/>
        <w:sz w:val="18"/>
        <w:szCs w:val="18"/>
        <w:lang w:val="sl-SI"/>
      </w:rPr>
      <w:t>46</w:t>
    </w:r>
    <w:r w:rsidRPr="00DD4360">
      <w:rPr>
        <w:rFonts w:ascii="Times New Roman" w:eastAsia="等线" w:hAnsi="Times New Roman"/>
        <w:b/>
        <w:bCs/>
        <w:sz w:val="18"/>
        <w:szCs w:val="18"/>
        <w:lang w:val="sl-SI"/>
      </w:rPr>
      <w:fldChar w:fldCharType="end"/>
    </w:r>
    <w:r w:rsidRPr="00DD4360">
      <w:rPr>
        <w:rFonts w:ascii="Times New Roman" w:eastAsia="等线" w:hAnsi="Times New Roman"/>
        <w:b/>
        <w:bCs/>
        <w:sz w:val="18"/>
        <w:szCs w:val="18"/>
        <w:lang w:val="sl-SI"/>
      </w:rPr>
      <w:t xml:space="preserve"> </w:t>
    </w:r>
    <w:r w:rsidRPr="00DD4360">
      <w:rPr>
        <w:rFonts w:ascii="Times New Roman" w:eastAsia="等线" w:hAnsi="Times New Roman"/>
        <w:sz w:val="18"/>
        <w:szCs w:val="18"/>
        <w:lang w:val="sl-SI"/>
      </w:rPr>
      <w:t>(</w:t>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DOCPROPERTY  Leto  \* MERGEFORMAT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2022</w:t>
    </w:r>
    <w:r w:rsidRPr="00DD4360">
      <w:rPr>
        <w:rFonts w:ascii="Times New Roman" w:eastAsia="等线" w:hAnsi="Times New Roman"/>
        <w:sz w:val="18"/>
        <w:szCs w:val="18"/>
        <w:lang w:val="sl-SI"/>
      </w:rPr>
      <w:fldChar w:fldCharType="end"/>
    </w:r>
    <w:r w:rsidRPr="00DD4360">
      <w:rPr>
        <w:rFonts w:ascii="Times New Roman" w:eastAsia="等线" w:hAnsi="Times New Roman"/>
        <w:sz w:val="18"/>
        <w:szCs w:val="18"/>
        <w:lang w:val="sl-SI"/>
      </w:rPr>
      <w:t xml:space="preserve">) </w:t>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PAGE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1</w:t>
    </w:r>
    <w:r w:rsidRPr="00DD4360">
      <w:rPr>
        <w:rFonts w:ascii="Times New Roman" w:eastAsia="等线" w:hAnsi="Times New Roman"/>
        <w:sz w:val="18"/>
        <w:szCs w:val="18"/>
        <w:lang w:val="sl-SI"/>
      </w:rPr>
      <w:fldChar w:fldCharType="end"/>
    </w:r>
    <w:r w:rsidRPr="00DD4360">
      <w:rPr>
        <w:rFonts w:ascii="Times New Roman" w:eastAsia="等线" w:hAnsi="Times New Roman"/>
        <w:sz w:val="18"/>
        <w:szCs w:val="18"/>
        <w:lang w:val="sl-SI"/>
      </w:rPr>
      <w:t>–</w:t>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DOCPROPERTY  pageL  \* MERGEFORMAT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505</w:t>
    </w:r>
    <w:r w:rsidRPr="00DD4360">
      <w:rPr>
        <w:rFonts w:ascii="Times New Roman" w:eastAsia="等线" w:hAnsi="Times New Roman"/>
        <w:sz w:val="18"/>
        <w:szCs w:val="18"/>
        <w:lang w:val="sl-SI"/>
      </w:rPr>
      <w:fldChar w:fldCharType="end"/>
    </w:r>
    <w:r w:rsidRPr="00DD4360">
      <w:rPr>
        <w:rFonts w:ascii="Times New Roman" w:eastAsia="等线" w:hAnsi="Times New Roman"/>
        <w:sz w:val="18"/>
        <w:szCs w:val="18"/>
        <w:lang w:val="sl-SI"/>
      </w:rPr>
      <w:tab/>
    </w:r>
    <w:r w:rsidRPr="00DD4360">
      <w:rPr>
        <w:rFonts w:ascii="Times New Roman" w:eastAsia="等线" w:hAnsi="Times New Roman"/>
        <w:sz w:val="18"/>
        <w:szCs w:val="18"/>
        <w:lang w:val="sl-SI"/>
      </w:rPr>
      <w:fldChar w:fldCharType="begin"/>
    </w:r>
    <w:r w:rsidRPr="00DD4360">
      <w:rPr>
        <w:rFonts w:ascii="Times New Roman" w:eastAsia="等线" w:hAnsi="Times New Roman"/>
        <w:sz w:val="18"/>
        <w:szCs w:val="18"/>
        <w:lang w:val="sl-SI"/>
      </w:rPr>
      <w:instrText xml:space="preserve"> PAGE </w:instrText>
    </w:r>
    <w:r w:rsidRPr="00DD4360">
      <w:rPr>
        <w:rFonts w:ascii="Times New Roman" w:eastAsia="等线" w:hAnsi="Times New Roman"/>
        <w:sz w:val="18"/>
        <w:szCs w:val="18"/>
        <w:lang w:val="sl-SI"/>
      </w:rPr>
      <w:fldChar w:fldCharType="separate"/>
    </w:r>
    <w:r w:rsidRPr="00DD4360">
      <w:rPr>
        <w:rFonts w:ascii="Times New Roman" w:eastAsia="等线" w:hAnsi="Times New Roman"/>
        <w:sz w:val="18"/>
        <w:szCs w:val="18"/>
        <w:lang w:val="sl-SI"/>
      </w:rPr>
      <w:t>1</w:t>
    </w:r>
    <w:r w:rsidRPr="00DD4360">
      <w:rPr>
        <w:rFonts w:ascii="Times New Roman" w:eastAsia="等线" w:hAnsi="Times New Roman"/>
        <w:sz w:val="18"/>
        <w:szCs w:val="18"/>
        <w:lang w:val="sl-SI"/>
      </w:rPr>
      <w:fldChar w:fldCharType="end"/>
    </w:r>
  </w:p>
  <w:p w14:paraId="46136301" w14:textId="77777777" w:rsidR="00DD4360" w:rsidRPr="00DD4360" w:rsidRDefault="00DD4360" w:rsidP="00DD4360">
    <w:pPr>
      <w:widowControl w:val="0"/>
      <w:tabs>
        <w:tab w:val="center" w:pos="4153"/>
        <w:tab w:val="right" w:pos="8306"/>
      </w:tabs>
      <w:overflowPunct/>
      <w:autoSpaceDE/>
      <w:autoSpaceDN/>
      <w:adjustRightInd/>
      <w:snapToGrid w:val="0"/>
      <w:spacing w:before="0" w:line="240" w:lineRule="auto"/>
      <w:jc w:val="left"/>
      <w:textAlignment w:val="auto"/>
      <w:rPr>
        <w:rFonts w:ascii="Times New Roman" w:eastAsia="宋体" w:hAnsi="Times New Roman"/>
        <w:iCs/>
        <w:kern w:val="2"/>
        <w:position w:val="4"/>
        <w:sz w:val="18"/>
        <w:szCs w:val="18"/>
        <w:lang w:val="en-US" w:eastAsia="zh-CN"/>
      </w:rPr>
    </w:pPr>
  </w:p>
  <w:p w14:paraId="4794CD83" w14:textId="7CD11B32" w:rsidR="008A1D71" w:rsidRDefault="00000000">
    <w:pPr>
      <w:pStyle w:val="aa"/>
      <w:jc w:val="right"/>
      <w:rPr>
        <w:lang w:val="en-US"/>
      </w:rPr>
    </w:pPr>
    <w:r>
      <w:rPr>
        <w:rStyle w:val="af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E0907"/>
    <w:multiLevelType w:val="hybridMultilevel"/>
    <w:tmpl w:val="F6442AEE"/>
    <w:lvl w:ilvl="0" w:tplc="3B3A8CE0">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FC238FD"/>
    <w:multiLevelType w:val="multilevel"/>
    <w:tmpl w:val="3FC238FD"/>
    <w:lvl w:ilvl="0">
      <w:start w:val="1"/>
      <w:numFmt w:val="decimal"/>
      <w:pStyle w:val="1"/>
      <w:lvlText w:val="%1."/>
      <w:lvlJc w:val="left"/>
      <w:pPr>
        <w:tabs>
          <w:tab w:val="left" w:pos="720"/>
        </w:tabs>
        <w:ind w:left="0" w:firstLine="0"/>
      </w:pPr>
      <w:rPr>
        <w:rFonts w:hint="default"/>
      </w:rPr>
    </w:lvl>
    <w:lvl w:ilvl="1">
      <w:start w:val="1"/>
      <w:numFmt w:val="decimal"/>
      <w:pStyle w:val="2"/>
      <w:lvlText w:val="%1.%2."/>
      <w:lvlJc w:val="left"/>
      <w:pPr>
        <w:tabs>
          <w:tab w:val="left" w:pos="720"/>
        </w:tabs>
        <w:ind w:left="720" w:hanging="720"/>
      </w:pPr>
      <w:rPr>
        <w:rFonts w:hint="default"/>
      </w:rPr>
    </w:lvl>
    <w:lvl w:ilvl="2">
      <w:start w:val="1"/>
      <w:numFmt w:val="decimal"/>
      <w:pStyle w:val="3"/>
      <w:lvlText w:val="%1.%2.%3."/>
      <w:lvlJc w:val="left"/>
      <w:pPr>
        <w:tabs>
          <w:tab w:val="left" w:pos="720"/>
        </w:tabs>
        <w:ind w:left="720" w:hanging="720"/>
      </w:pPr>
      <w:rPr>
        <w:rFonts w:hint="default"/>
      </w:rPr>
    </w:lvl>
    <w:lvl w:ilvl="3">
      <w:start w:val="1"/>
      <w:numFmt w:val="decimal"/>
      <w:lvlText w:val="%1.%2.%3.%4."/>
      <w:lvlJc w:val="left"/>
      <w:pPr>
        <w:tabs>
          <w:tab w:val="left" w:pos="1080"/>
        </w:tabs>
        <w:ind w:left="1008" w:hanging="648"/>
      </w:pPr>
      <w:rPr>
        <w:rFonts w:hint="default"/>
      </w:rPr>
    </w:lvl>
    <w:lvl w:ilvl="4">
      <w:start w:val="1"/>
      <w:numFmt w:val="decimal"/>
      <w:lvlText w:val="%1.%2.%3.%4.%5."/>
      <w:lvlJc w:val="left"/>
      <w:pPr>
        <w:tabs>
          <w:tab w:val="left" w:pos="1800"/>
        </w:tabs>
        <w:ind w:left="1512" w:hanging="792"/>
      </w:pPr>
      <w:rPr>
        <w:rFonts w:hint="default"/>
      </w:rPr>
    </w:lvl>
    <w:lvl w:ilvl="5">
      <w:start w:val="1"/>
      <w:numFmt w:val="decimal"/>
      <w:lvlText w:val="%1.%2.%3.%4.%5.%6."/>
      <w:lvlJc w:val="left"/>
      <w:pPr>
        <w:tabs>
          <w:tab w:val="left" w:pos="2160"/>
        </w:tabs>
        <w:ind w:left="2016" w:hanging="936"/>
      </w:pPr>
      <w:rPr>
        <w:rFonts w:hint="default"/>
      </w:rPr>
    </w:lvl>
    <w:lvl w:ilvl="6">
      <w:start w:val="1"/>
      <w:numFmt w:val="decimal"/>
      <w:lvlText w:val="%1.%2.%3.%4.%5.%6.%7."/>
      <w:lvlJc w:val="left"/>
      <w:pPr>
        <w:tabs>
          <w:tab w:val="left" w:pos="2880"/>
        </w:tabs>
        <w:ind w:left="2520" w:hanging="1080"/>
      </w:pPr>
      <w:rPr>
        <w:rFonts w:hint="default"/>
      </w:rPr>
    </w:lvl>
    <w:lvl w:ilvl="7">
      <w:start w:val="1"/>
      <w:numFmt w:val="decimal"/>
      <w:lvlText w:val="%1.%2.%3.%4.%5.%6.%7.%8."/>
      <w:lvlJc w:val="left"/>
      <w:pPr>
        <w:tabs>
          <w:tab w:val="left" w:pos="3240"/>
        </w:tabs>
        <w:ind w:left="3024" w:hanging="1224"/>
      </w:pPr>
      <w:rPr>
        <w:rFonts w:hint="default"/>
      </w:rPr>
    </w:lvl>
    <w:lvl w:ilvl="8">
      <w:start w:val="1"/>
      <w:numFmt w:val="decimal"/>
      <w:lvlText w:val="%1.%2.%3.%4.%5.%6.%7.%8.%9."/>
      <w:lvlJc w:val="left"/>
      <w:pPr>
        <w:tabs>
          <w:tab w:val="left" w:pos="3960"/>
        </w:tabs>
        <w:ind w:left="3600" w:hanging="1440"/>
      </w:pPr>
      <w:rPr>
        <w:rFonts w:hint="default"/>
      </w:rPr>
    </w:lvl>
  </w:abstractNum>
  <w:abstractNum w:abstractNumId="2" w15:restartNumberingAfterBreak="0">
    <w:nsid w:val="42225FBB"/>
    <w:multiLevelType w:val="hybridMultilevel"/>
    <w:tmpl w:val="93246C56"/>
    <w:lvl w:ilvl="0" w:tplc="0E507E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51A5EB3"/>
    <w:multiLevelType w:val="multilevel"/>
    <w:tmpl w:val="651A5EB3"/>
    <w:lvl w:ilvl="0">
      <w:start w:val="1"/>
      <w:numFmt w:val="bullet"/>
      <w:pStyle w:val="Paragraphbulleted"/>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883130096">
    <w:abstractNumId w:val="1"/>
  </w:num>
  <w:num w:numId="2" w16cid:durableId="1366247763">
    <w:abstractNumId w:val="3"/>
  </w:num>
  <w:num w:numId="3" w16cid:durableId="1986933806">
    <w:abstractNumId w:val="2"/>
  </w:num>
  <w:num w:numId="4" w16cid:durableId="111491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evenAndOddHeaders/>
  <w:drawingGridHorizontalSpacing w:val="120"/>
  <w:drawingGridVerticalSpacing w:val="12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ZkOGRjYTQ5YThhZThkMDdmM2IzMWFmYjQ3OWMyYzEifQ=="/>
  </w:docVars>
  <w:rsids>
    <w:rsidRoot w:val="00236F2A"/>
    <w:rsid w:val="000013AE"/>
    <w:rsid w:val="000114C2"/>
    <w:rsid w:val="000151B4"/>
    <w:rsid w:val="00023DB1"/>
    <w:rsid w:val="000401EB"/>
    <w:rsid w:val="00044EC3"/>
    <w:rsid w:val="00057679"/>
    <w:rsid w:val="00061B4E"/>
    <w:rsid w:val="0006313C"/>
    <w:rsid w:val="00082FD1"/>
    <w:rsid w:val="000862E1"/>
    <w:rsid w:val="00097229"/>
    <w:rsid w:val="000A3505"/>
    <w:rsid w:val="000A5C53"/>
    <w:rsid w:val="000C005C"/>
    <w:rsid w:val="000C0383"/>
    <w:rsid w:val="000C671B"/>
    <w:rsid w:val="000C7F19"/>
    <w:rsid w:val="000D37AD"/>
    <w:rsid w:val="000E6E50"/>
    <w:rsid w:val="000E73FE"/>
    <w:rsid w:val="000F3559"/>
    <w:rsid w:val="000F4A39"/>
    <w:rsid w:val="000F520E"/>
    <w:rsid w:val="000F5FAB"/>
    <w:rsid w:val="00100D5A"/>
    <w:rsid w:val="0010266B"/>
    <w:rsid w:val="00103E8D"/>
    <w:rsid w:val="0010564A"/>
    <w:rsid w:val="0011211E"/>
    <w:rsid w:val="001123D1"/>
    <w:rsid w:val="00114FE5"/>
    <w:rsid w:val="00120FCC"/>
    <w:rsid w:val="00121801"/>
    <w:rsid w:val="001331EA"/>
    <w:rsid w:val="00136612"/>
    <w:rsid w:val="0014201C"/>
    <w:rsid w:val="001451ED"/>
    <w:rsid w:val="001538B3"/>
    <w:rsid w:val="00155C4D"/>
    <w:rsid w:val="001669F2"/>
    <w:rsid w:val="001728CB"/>
    <w:rsid w:val="001761A6"/>
    <w:rsid w:val="001824F0"/>
    <w:rsid w:val="00184D91"/>
    <w:rsid w:val="00193792"/>
    <w:rsid w:val="001A0083"/>
    <w:rsid w:val="001A46AE"/>
    <w:rsid w:val="001A4FCD"/>
    <w:rsid w:val="001C5446"/>
    <w:rsid w:val="00204D37"/>
    <w:rsid w:val="00217F4F"/>
    <w:rsid w:val="00221774"/>
    <w:rsid w:val="00233CF1"/>
    <w:rsid w:val="00236F2A"/>
    <w:rsid w:val="00242A8A"/>
    <w:rsid w:val="00243A26"/>
    <w:rsid w:val="00250E78"/>
    <w:rsid w:val="00257391"/>
    <w:rsid w:val="00264ABD"/>
    <w:rsid w:val="00270C59"/>
    <w:rsid w:val="00280795"/>
    <w:rsid w:val="00284757"/>
    <w:rsid w:val="002A10F4"/>
    <w:rsid w:val="002A24C6"/>
    <w:rsid w:val="002B3D60"/>
    <w:rsid w:val="002B62E2"/>
    <w:rsid w:val="002D004A"/>
    <w:rsid w:val="002D4910"/>
    <w:rsid w:val="002D7E75"/>
    <w:rsid w:val="002F2603"/>
    <w:rsid w:val="002F36ED"/>
    <w:rsid w:val="00300C2D"/>
    <w:rsid w:val="003016B1"/>
    <w:rsid w:val="003068A7"/>
    <w:rsid w:val="00317171"/>
    <w:rsid w:val="00320404"/>
    <w:rsid w:val="00324A1C"/>
    <w:rsid w:val="003251F4"/>
    <w:rsid w:val="00326BF9"/>
    <w:rsid w:val="003318A5"/>
    <w:rsid w:val="00340618"/>
    <w:rsid w:val="00342A5D"/>
    <w:rsid w:val="0035036B"/>
    <w:rsid w:val="00392892"/>
    <w:rsid w:val="003A539F"/>
    <w:rsid w:val="003D42BA"/>
    <w:rsid w:val="003D70FE"/>
    <w:rsid w:val="003E1882"/>
    <w:rsid w:val="003E4224"/>
    <w:rsid w:val="00404105"/>
    <w:rsid w:val="00410FB8"/>
    <w:rsid w:val="0041577D"/>
    <w:rsid w:val="00422D62"/>
    <w:rsid w:val="00424AFD"/>
    <w:rsid w:val="00435224"/>
    <w:rsid w:val="0043741A"/>
    <w:rsid w:val="0043796A"/>
    <w:rsid w:val="00440924"/>
    <w:rsid w:val="00441716"/>
    <w:rsid w:val="004443E2"/>
    <w:rsid w:val="00445D04"/>
    <w:rsid w:val="0044690D"/>
    <w:rsid w:val="004528B0"/>
    <w:rsid w:val="0046519E"/>
    <w:rsid w:val="004677EA"/>
    <w:rsid w:val="004721E9"/>
    <w:rsid w:val="00474AE1"/>
    <w:rsid w:val="00477554"/>
    <w:rsid w:val="004809BD"/>
    <w:rsid w:val="00487C75"/>
    <w:rsid w:val="00496832"/>
    <w:rsid w:val="004971CF"/>
    <w:rsid w:val="0049753D"/>
    <w:rsid w:val="004A3888"/>
    <w:rsid w:val="004A5420"/>
    <w:rsid w:val="004B7CBE"/>
    <w:rsid w:val="004C67D1"/>
    <w:rsid w:val="004D3742"/>
    <w:rsid w:val="004E14C4"/>
    <w:rsid w:val="004E4D27"/>
    <w:rsid w:val="00502013"/>
    <w:rsid w:val="00503859"/>
    <w:rsid w:val="005137A9"/>
    <w:rsid w:val="00530202"/>
    <w:rsid w:val="00533D2A"/>
    <w:rsid w:val="00541467"/>
    <w:rsid w:val="00553643"/>
    <w:rsid w:val="005562F9"/>
    <w:rsid w:val="00560177"/>
    <w:rsid w:val="00560189"/>
    <w:rsid w:val="0056141A"/>
    <w:rsid w:val="00561C34"/>
    <w:rsid w:val="00563105"/>
    <w:rsid w:val="00574D0B"/>
    <w:rsid w:val="005751F5"/>
    <w:rsid w:val="00576ED4"/>
    <w:rsid w:val="005808DE"/>
    <w:rsid w:val="0059187F"/>
    <w:rsid w:val="00597574"/>
    <w:rsid w:val="005B17AE"/>
    <w:rsid w:val="005D0BF8"/>
    <w:rsid w:val="00613A9E"/>
    <w:rsid w:val="00613DB1"/>
    <w:rsid w:val="00615F68"/>
    <w:rsid w:val="0062327A"/>
    <w:rsid w:val="006407CC"/>
    <w:rsid w:val="0064675D"/>
    <w:rsid w:val="00651DD5"/>
    <w:rsid w:val="0066552B"/>
    <w:rsid w:val="0066782B"/>
    <w:rsid w:val="00667E53"/>
    <w:rsid w:val="0067013D"/>
    <w:rsid w:val="0067316D"/>
    <w:rsid w:val="006735A7"/>
    <w:rsid w:val="0067411F"/>
    <w:rsid w:val="006826F9"/>
    <w:rsid w:val="00682A55"/>
    <w:rsid w:val="00686B41"/>
    <w:rsid w:val="00692DBD"/>
    <w:rsid w:val="00697E07"/>
    <w:rsid w:val="006A1DC2"/>
    <w:rsid w:val="006A4471"/>
    <w:rsid w:val="006B2387"/>
    <w:rsid w:val="006B3693"/>
    <w:rsid w:val="006C209A"/>
    <w:rsid w:val="006C721F"/>
    <w:rsid w:val="006E412E"/>
    <w:rsid w:val="006E69E2"/>
    <w:rsid w:val="006F36FC"/>
    <w:rsid w:val="00710993"/>
    <w:rsid w:val="00715F9C"/>
    <w:rsid w:val="00716B48"/>
    <w:rsid w:val="00720A58"/>
    <w:rsid w:val="007210E0"/>
    <w:rsid w:val="00726ED3"/>
    <w:rsid w:val="00733E29"/>
    <w:rsid w:val="00734CDC"/>
    <w:rsid w:val="007756BB"/>
    <w:rsid w:val="00790F99"/>
    <w:rsid w:val="007A1258"/>
    <w:rsid w:val="007A231E"/>
    <w:rsid w:val="007A28C6"/>
    <w:rsid w:val="007A429A"/>
    <w:rsid w:val="007A51F6"/>
    <w:rsid w:val="007B0B3B"/>
    <w:rsid w:val="007B1524"/>
    <w:rsid w:val="007C4E2F"/>
    <w:rsid w:val="007F0444"/>
    <w:rsid w:val="007F66F2"/>
    <w:rsid w:val="008046CD"/>
    <w:rsid w:val="00804E96"/>
    <w:rsid w:val="00805688"/>
    <w:rsid w:val="008101C3"/>
    <w:rsid w:val="00810220"/>
    <w:rsid w:val="008173D4"/>
    <w:rsid w:val="008313D8"/>
    <w:rsid w:val="00840C12"/>
    <w:rsid w:val="00843B0C"/>
    <w:rsid w:val="0084751C"/>
    <w:rsid w:val="00851A76"/>
    <w:rsid w:val="008616AD"/>
    <w:rsid w:val="00870771"/>
    <w:rsid w:val="0089182C"/>
    <w:rsid w:val="00893B65"/>
    <w:rsid w:val="00896D51"/>
    <w:rsid w:val="008A1D71"/>
    <w:rsid w:val="008A3238"/>
    <w:rsid w:val="008A49D4"/>
    <w:rsid w:val="008B0185"/>
    <w:rsid w:val="008B180B"/>
    <w:rsid w:val="008B57F1"/>
    <w:rsid w:val="008C1A01"/>
    <w:rsid w:val="008C2547"/>
    <w:rsid w:val="008C71F6"/>
    <w:rsid w:val="008E03FF"/>
    <w:rsid w:val="008E12DC"/>
    <w:rsid w:val="008E2627"/>
    <w:rsid w:val="008F2800"/>
    <w:rsid w:val="008F592D"/>
    <w:rsid w:val="008F7260"/>
    <w:rsid w:val="009056F4"/>
    <w:rsid w:val="00906D4A"/>
    <w:rsid w:val="009073EF"/>
    <w:rsid w:val="009079F6"/>
    <w:rsid w:val="00920F28"/>
    <w:rsid w:val="00920F32"/>
    <w:rsid w:val="009224B3"/>
    <w:rsid w:val="00922D76"/>
    <w:rsid w:val="00932218"/>
    <w:rsid w:val="00932231"/>
    <w:rsid w:val="009463BD"/>
    <w:rsid w:val="00947FD8"/>
    <w:rsid w:val="00952DB7"/>
    <w:rsid w:val="00961F48"/>
    <w:rsid w:val="00963B36"/>
    <w:rsid w:val="009C0DBB"/>
    <w:rsid w:val="009C12D1"/>
    <w:rsid w:val="009C2208"/>
    <w:rsid w:val="009E55F7"/>
    <w:rsid w:val="009F0E92"/>
    <w:rsid w:val="009F2042"/>
    <w:rsid w:val="009F5F03"/>
    <w:rsid w:val="00A02361"/>
    <w:rsid w:val="00A040B6"/>
    <w:rsid w:val="00A040BB"/>
    <w:rsid w:val="00A052EA"/>
    <w:rsid w:val="00A16A31"/>
    <w:rsid w:val="00A20BF2"/>
    <w:rsid w:val="00A3340E"/>
    <w:rsid w:val="00A37BCB"/>
    <w:rsid w:val="00A402F0"/>
    <w:rsid w:val="00A43205"/>
    <w:rsid w:val="00A53A33"/>
    <w:rsid w:val="00A55EC1"/>
    <w:rsid w:val="00A57102"/>
    <w:rsid w:val="00A70277"/>
    <w:rsid w:val="00A76FFD"/>
    <w:rsid w:val="00AA0323"/>
    <w:rsid w:val="00AA227E"/>
    <w:rsid w:val="00AA3C44"/>
    <w:rsid w:val="00AA4DC0"/>
    <w:rsid w:val="00AA69BE"/>
    <w:rsid w:val="00AA740C"/>
    <w:rsid w:val="00AA752E"/>
    <w:rsid w:val="00AA7770"/>
    <w:rsid w:val="00AB5226"/>
    <w:rsid w:val="00AB53C2"/>
    <w:rsid w:val="00AD6AC2"/>
    <w:rsid w:val="00AF1FFB"/>
    <w:rsid w:val="00AF38AE"/>
    <w:rsid w:val="00B061B1"/>
    <w:rsid w:val="00B07211"/>
    <w:rsid w:val="00B139D1"/>
    <w:rsid w:val="00B156EC"/>
    <w:rsid w:val="00B20EF0"/>
    <w:rsid w:val="00B214B9"/>
    <w:rsid w:val="00B306B0"/>
    <w:rsid w:val="00B3109C"/>
    <w:rsid w:val="00B316FC"/>
    <w:rsid w:val="00B3398D"/>
    <w:rsid w:val="00B37BBA"/>
    <w:rsid w:val="00B438DC"/>
    <w:rsid w:val="00B65044"/>
    <w:rsid w:val="00B97137"/>
    <w:rsid w:val="00BA0C00"/>
    <w:rsid w:val="00BA2A3E"/>
    <w:rsid w:val="00BA49A3"/>
    <w:rsid w:val="00BB0FB7"/>
    <w:rsid w:val="00BC0211"/>
    <w:rsid w:val="00BC07DC"/>
    <w:rsid w:val="00BC3130"/>
    <w:rsid w:val="00BC3DF3"/>
    <w:rsid w:val="00BD1605"/>
    <w:rsid w:val="00BD21DC"/>
    <w:rsid w:val="00BF0519"/>
    <w:rsid w:val="00BF1293"/>
    <w:rsid w:val="00BF2E16"/>
    <w:rsid w:val="00BF4AD0"/>
    <w:rsid w:val="00BF6D76"/>
    <w:rsid w:val="00BF708E"/>
    <w:rsid w:val="00C067B6"/>
    <w:rsid w:val="00C13A30"/>
    <w:rsid w:val="00C15B47"/>
    <w:rsid w:val="00C16A9B"/>
    <w:rsid w:val="00C24590"/>
    <w:rsid w:val="00C278E6"/>
    <w:rsid w:val="00C315E8"/>
    <w:rsid w:val="00C348BF"/>
    <w:rsid w:val="00C44474"/>
    <w:rsid w:val="00C47231"/>
    <w:rsid w:val="00C67059"/>
    <w:rsid w:val="00C73BEA"/>
    <w:rsid w:val="00C76AE3"/>
    <w:rsid w:val="00C773DF"/>
    <w:rsid w:val="00C90567"/>
    <w:rsid w:val="00C93D95"/>
    <w:rsid w:val="00CA0562"/>
    <w:rsid w:val="00CA15D4"/>
    <w:rsid w:val="00CB5362"/>
    <w:rsid w:val="00CB7D3F"/>
    <w:rsid w:val="00CC29DA"/>
    <w:rsid w:val="00CC515E"/>
    <w:rsid w:val="00CD5175"/>
    <w:rsid w:val="00CE0D55"/>
    <w:rsid w:val="00CE63E2"/>
    <w:rsid w:val="00CF6372"/>
    <w:rsid w:val="00D00462"/>
    <w:rsid w:val="00D27FD7"/>
    <w:rsid w:val="00D40C8E"/>
    <w:rsid w:val="00D47F22"/>
    <w:rsid w:val="00D5153E"/>
    <w:rsid w:val="00D810BA"/>
    <w:rsid w:val="00D83D5E"/>
    <w:rsid w:val="00D84609"/>
    <w:rsid w:val="00D865E5"/>
    <w:rsid w:val="00D931B8"/>
    <w:rsid w:val="00DA26B0"/>
    <w:rsid w:val="00DA4A52"/>
    <w:rsid w:val="00DA5D64"/>
    <w:rsid w:val="00DA5DBE"/>
    <w:rsid w:val="00DA69CC"/>
    <w:rsid w:val="00DB04A9"/>
    <w:rsid w:val="00DB0B0A"/>
    <w:rsid w:val="00DC002E"/>
    <w:rsid w:val="00DD4360"/>
    <w:rsid w:val="00DD4E01"/>
    <w:rsid w:val="00DD5BBB"/>
    <w:rsid w:val="00DE646D"/>
    <w:rsid w:val="00DF3732"/>
    <w:rsid w:val="00E01942"/>
    <w:rsid w:val="00E040D6"/>
    <w:rsid w:val="00E05C38"/>
    <w:rsid w:val="00E11A7E"/>
    <w:rsid w:val="00E245CD"/>
    <w:rsid w:val="00E24C76"/>
    <w:rsid w:val="00E2523C"/>
    <w:rsid w:val="00E44AD9"/>
    <w:rsid w:val="00E60020"/>
    <w:rsid w:val="00E633A6"/>
    <w:rsid w:val="00E7462D"/>
    <w:rsid w:val="00E76BB1"/>
    <w:rsid w:val="00E852CE"/>
    <w:rsid w:val="00E91C8C"/>
    <w:rsid w:val="00E92AC7"/>
    <w:rsid w:val="00E950D7"/>
    <w:rsid w:val="00E97AE6"/>
    <w:rsid w:val="00EA19EF"/>
    <w:rsid w:val="00EA749D"/>
    <w:rsid w:val="00EC0E42"/>
    <w:rsid w:val="00EC5738"/>
    <w:rsid w:val="00EE2198"/>
    <w:rsid w:val="00F10E36"/>
    <w:rsid w:val="00F13A90"/>
    <w:rsid w:val="00F162BD"/>
    <w:rsid w:val="00F343F0"/>
    <w:rsid w:val="00F35035"/>
    <w:rsid w:val="00F41351"/>
    <w:rsid w:val="00F460BF"/>
    <w:rsid w:val="00F547A4"/>
    <w:rsid w:val="00F60447"/>
    <w:rsid w:val="00F741DF"/>
    <w:rsid w:val="00F77918"/>
    <w:rsid w:val="00F842E0"/>
    <w:rsid w:val="00F86BC8"/>
    <w:rsid w:val="00F923EF"/>
    <w:rsid w:val="00F92F2B"/>
    <w:rsid w:val="00F95AAC"/>
    <w:rsid w:val="00FA0495"/>
    <w:rsid w:val="00FA0FED"/>
    <w:rsid w:val="00FA1185"/>
    <w:rsid w:val="00FA5159"/>
    <w:rsid w:val="00FB03FF"/>
    <w:rsid w:val="00FC35F9"/>
    <w:rsid w:val="00FD60F3"/>
    <w:rsid w:val="00FE3985"/>
    <w:rsid w:val="00FF0A5B"/>
    <w:rsid w:val="00FF1546"/>
    <w:rsid w:val="02BA455C"/>
    <w:rsid w:val="2491449C"/>
    <w:rsid w:val="24BF669C"/>
    <w:rsid w:val="25C50686"/>
    <w:rsid w:val="28001DD6"/>
    <w:rsid w:val="28510510"/>
    <w:rsid w:val="2AAC2799"/>
    <w:rsid w:val="3F1F468A"/>
    <w:rsid w:val="48F85511"/>
    <w:rsid w:val="49175CB8"/>
    <w:rsid w:val="4CEB4E6B"/>
    <w:rsid w:val="509458E5"/>
    <w:rsid w:val="52CE1F68"/>
    <w:rsid w:val="58945CD3"/>
    <w:rsid w:val="60861D81"/>
    <w:rsid w:val="65080AF2"/>
    <w:rsid w:val="6A53734A"/>
    <w:rsid w:val="6B4F2B28"/>
    <w:rsid w:val="6F514897"/>
    <w:rsid w:val="70E7664A"/>
    <w:rsid w:val="75DC65F8"/>
    <w:rsid w:val="7AE27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F53D5"/>
  <w15:docId w15:val="{E6C2C7E5-303B-4523-A3C8-3E686D6A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overflowPunct w:val="0"/>
      <w:autoSpaceDE w:val="0"/>
      <w:autoSpaceDN w:val="0"/>
      <w:adjustRightInd w:val="0"/>
      <w:spacing w:before="120" w:line="240" w:lineRule="atLeast"/>
      <w:jc w:val="both"/>
      <w:textAlignment w:val="baseline"/>
    </w:pPr>
    <w:rPr>
      <w:rFonts w:ascii="Tahoma" w:eastAsiaTheme="minorEastAsia" w:hAnsi="Tahoma"/>
      <w:lang w:val="en-GB" w:eastAsia="en-US"/>
    </w:rPr>
  </w:style>
  <w:style w:type="paragraph" w:styleId="1">
    <w:name w:val="heading 1"/>
    <w:basedOn w:val="a"/>
    <w:next w:val="a"/>
    <w:autoRedefine/>
    <w:qFormat/>
    <w:pPr>
      <w:keepNext/>
      <w:numPr>
        <w:numId w:val="1"/>
      </w:numPr>
      <w:spacing w:before="240" w:after="120"/>
      <w:outlineLvl w:val="0"/>
    </w:pPr>
    <w:rPr>
      <w:rFonts w:cs="Arial"/>
      <w:b/>
      <w:bCs/>
      <w:smallCaps/>
      <w:kern w:val="32"/>
      <w:sz w:val="24"/>
      <w:szCs w:val="24"/>
    </w:rPr>
  </w:style>
  <w:style w:type="paragraph" w:styleId="2">
    <w:name w:val="heading 2"/>
    <w:basedOn w:val="a"/>
    <w:next w:val="a"/>
    <w:autoRedefine/>
    <w:qFormat/>
    <w:pPr>
      <w:keepNext/>
      <w:numPr>
        <w:ilvl w:val="1"/>
        <w:numId w:val="1"/>
      </w:numPr>
      <w:outlineLvl w:val="1"/>
    </w:pPr>
    <w:rPr>
      <w:rFonts w:cs="Arial"/>
      <w:b/>
      <w:bCs/>
      <w:i/>
      <w:iCs/>
    </w:rPr>
  </w:style>
  <w:style w:type="paragraph" w:styleId="3">
    <w:name w:val="heading 3"/>
    <w:basedOn w:val="a"/>
    <w:next w:val="a"/>
    <w:qFormat/>
    <w:pPr>
      <w:keepNext/>
      <w:numPr>
        <w:ilvl w:val="2"/>
        <w:numId w:val="1"/>
      </w:numPr>
      <w:spacing w:before="240" w:after="120"/>
      <w:outlineLvl w:val="2"/>
    </w:pPr>
    <w:rPr>
      <w:rFonts w:cs="Arial"/>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qFormat/>
    <w:pPr>
      <w:jc w:val="center"/>
    </w:pPr>
    <w:rPr>
      <w:b/>
      <w:bCs/>
    </w:rPr>
  </w:style>
  <w:style w:type="paragraph" w:styleId="a4">
    <w:name w:val="Document Map"/>
    <w:basedOn w:val="a"/>
    <w:autoRedefine/>
    <w:semiHidden/>
    <w:qFormat/>
    <w:pPr>
      <w:shd w:val="clear" w:color="auto" w:fill="000080"/>
    </w:pPr>
    <w:rPr>
      <w:rFonts w:cs="Tahoma"/>
    </w:rPr>
  </w:style>
  <w:style w:type="paragraph" w:styleId="a5">
    <w:name w:val="annotation text"/>
    <w:basedOn w:val="a"/>
    <w:link w:val="a6"/>
    <w:autoRedefine/>
    <w:semiHidden/>
    <w:unhideWhenUsed/>
    <w:qFormat/>
    <w:pPr>
      <w:spacing w:line="240" w:lineRule="auto"/>
    </w:pPr>
  </w:style>
  <w:style w:type="paragraph" w:styleId="a7">
    <w:name w:val="endnote text"/>
    <w:basedOn w:val="a"/>
    <w:autoRedefine/>
    <w:semiHidden/>
    <w:qFormat/>
    <w:pPr>
      <w:ind w:left="680" w:hanging="680"/>
    </w:pPr>
  </w:style>
  <w:style w:type="paragraph" w:styleId="a8">
    <w:name w:val="Balloon Text"/>
    <w:basedOn w:val="a"/>
    <w:autoRedefine/>
    <w:semiHidden/>
    <w:qFormat/>
    <w:rPr>
      <w:rFonts w:cs="Tahoma"/>
      <w:sz w:val="16"/>
      <w:szCs w:val="16"/>
    </w:rPr>
  </w:style>
  <w:style w:type="paragraph" w:styleId="a9">
    <w:name w:val="footer"/>
    <w:basedOn w:val="a"/>
    <w:autoRedefine/>
    <w:qFormat/>
    <w:pPr>
      <w:tabs>
        <w:tab w:val="center" w:pos="4153"/>
        <w:tab w:val="right" w:pos="8306"/>
      </w:tabs>
    </w:pPr>
  </w:style>
  <w:style w:type="paragraph" w:styleId="aa">
    <w:name w:val="header"/>
    <w:basedOn w:val="a"/>
    <w:autoRedefine/>
    <w:qFormat/>
    <w:pPr>
      <w:tabs>
        <w:tab w:val="center" w:pos="4153"/>
        <w:tab w:val="right" w:pos="8306"/>
      </w:tabs>
    </w:pPr>
  </w:style>
  <w:style w:type="paragraph" w:styleId="ab">
    <w:name w:val="Normal (Web)"/>
    <w:basedOn w:val="a"/>
    <w:semiHidden/>
    <w:unhideWhenUsed/>
    <w:qFormat/>
    <w:pPr>
      <w:spacing w:before="0" w:beforeAutospacing="1" w:afterAutospacing="1"/>
      <w:jc w:val="left"/>
    </w:pPr>
    <w:rPr>
      <w:sz w:val="24"/>
      <w:lang w:val="en-US" w:eastAsia="zh-CN"/>
    </w:rPr>
  </w:style>
  <w:style w:type="paragraph" w:styleId="ac">
    <w:name w:val="annotation subject"/>
    <w:basedOn w:val="a5"/>
    <w:next w:val="a5"/>
    <w:link w:val="ad"/>
    <w:autoRedefine/>
    <w:semiHidden/>
    <w:unhideWhenUsed/>
    <w:qFormat/>
    <w:rPr>
      <w:b/>
      <w:bCs/>
    </w:rPr>
  </w:style>
  <w:style w:type="table" w:styleId="ae">
    <w:name w:val="Table Grid"/>
    <w:basedOn w:val="a1"/>
    <w:autoRedefine/>
    <w:qFormat/>
    <w:pPr>
      <w:overflowPunct w:val="0"/>
      <w:autoSpaceDE w:val="0"/>
      <w:autoSpaceDN w:val="0"/>
      <w:adjustRightInd w:val="0"/>
      <w:spacing w:before="120" w:line="240" w:lineRule="atLeast"/>
      <w:jc w:val="center"/>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autoRedefine/>
    <w:qFormat/>
    <w:rPr>
      <w:b/>
      <w:bCs/>
    </w:rPr>
  </w:style>
  <w:style w:type="character" w:styleId="af0">
    <w:name w:val="endnote reference"/>
    <w:basedOn w:val="a0"/>
    <w:autoRedefine/>
    <w:semiHidden/>
    <w:qFormat/>
    <w:rPr>
      <w:rFonts w:ascii="Tahoma" w:hAnsi="Tahoma"/>
      <w:sz w:val="20"/>
      <w:szCs w:val="20"/>
      <w:vertAlign w:val="baseline"/>
    </w:rPr>
  </w:style>
  <w:style w:type="character" w:styleId="af1">
    <w:name w:val="page number"/>
    <w:basedOn w:val="a0"/>
    <w:autoRedefine/>
    <w:qFormat/>
  </w:style>
  <w:style w:type="character" w:styleId="af2">
    <w:name w:val="Hyperlink"/>
    <w:basedOn w:val="a0"/>
    <w:autoRedefine/>
    <w:qFormat/>
    <w:rPr>
      <w:color w:val="0000FF"/>
      <w:u w:val="single"/>
    </w:rPr>
  </w:style>
  <w:style w:type="character" w:styleId="af3">
    <w:name w:val="annotation reference"/>
    <w:basedOn w:val="a0"/>
    <w:autoRedefine/>
    <w:semiHidden/>
    <w:unhideWhenUsed/>
    <w:qFormat/>
    <w:rPr>
      <w:sz w:val="16"/>
      <w:szCs w:val="16"/>
    </w:rPr>
  </w:style>
  <w:style w:type="paragraph" w:customStyle="1" w:styleId="PaperTitle">
    <w:name w:val="Paper_Title"/>
    <w:basedOn w:val="a"/>
    <w:autoRedefine/>
    <w:qFormat/>
    <w:pPr>
      <w:jc w:val="center"/>
    </w:pPr>
    <w:rPr>
      <w:b/>
      <w:sz w:val="28"/>
      <w:lang w:val="en-US"/>
    </w:rPr>
  </w:style>
  <w:style w:type="paragraph" w:customStyle="1" w:styleId="PaperAuthors">
    <w:name w:val="Paper_Authors"/>
    <w:basedOn w:val="a"/>
    <w:autoRedefine/>
    <w:qFormat/>
    <w:pPr>
      <w:jc w:val="center"/>
    </w:pPr>
    <w:rPr>
      <w:b/>
    </w:rPr>
  </w:style>
  <w:style w:type="paragraph" w:customStyle="1" w:styleId="PaperAffiliations">
    <w:name w:val="Paper_Affiliations"/>
    <w:basedOn w:val="a"/>
    <w:autoRedefine/>
    <w:qFormat/>
    <w:pPr>
      <w:jc w:val="center"/>
    </w:pPr>
  </w:style>
  <w:style w:type="paragraph" w:customStyle="1" w:styleId="Figure">
    <w:name w:val="Figure"/>
    <w:basedOn w:val="a"/>
    <w:link w:val="FigureChar"/>
    <w:autoRedefine/>
    <w:qFormat/>
    <w:pPr>
      <w:jc w:val="center"/>
    </w:pPr>
  </w:style>
  <w:style w:type="paragraph" w:customStyle="1" w:styleId="Paragraphbulleted">
    <w:name w:val="Paragraph_bulleted"/>
    <w:basedOn w:val="a"/>
    <w:autoRedefine/>
    <w:qFormat/>
    <w:pPr>
      <w:numPr>
        <w:numId w:val="2"/>
      </w:numPr>
      <w:tabs>
        <w:tab w:val="left" w:pos="680"/>
      </w:tabs>
      <w:ind w:left="680" w:hanging="680"/>
    </w:pPr>
  </w:style>
  <w:style w:type="paragraph" w:customStyle="1" w:styleId="Abstract">
    <w:name w:val="Abstract"/>
    <w:basedOn w:val="a"/>
    <w:autoRedefine/>
    <w:qFormat/>
    <w:rPr>
      <w:sz w:val="16"/>
      <w:szCs w:val="16"/>
    </w:rPr>
  </w:style>
  <w:style w:type="character" w:customStyle="1" w:styleId="FigureChar">
    <w:name w:val="Figure Char"/>
    <w:basedOn w:val="a0"/>
    <w:link w:val="Figure"/>
    <w:autoRedefine/>
    <w:qFormat/>
    <w:rPr>
      <w:rFonts w:ascii="Tahoma" w:hAnsi="Tahoma"/>
      <w:lang w:val="en-GB" w:eastAsia="en-US" w:bidi="ar-SA"/>
    </w:rPr>
  </w:style>
  <w:style w:type="paragraph" w:customStyle="1" w:styleId="SpecificationB">
    <w:name w:val="Specification_B"/>
    <w:basedOn w:val="a"/>
    <w:autoRedefine/>
    <w:qFormat/>
    <w:pPr>
      <w:spacing w:before="0"/>
    </w:pPr>
  </w:style>
  <w:style w:type="paragraph" w:customStyle="1" w:styleId="CharCharCharCarCarCharCharCharChar">
    <w:name w:val="Char Char Char Car Car Char Char Char Char"/>
    <w:basedOn w:val="a"/>
    <w:autoRedefine/>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paragraph" w:customStyle="1" w:styleId="CharCharCharCarCarCharCharCharChar1">
    <w:name w:val="Char Char Char Car Car Char Char Char Char1"/>
    <w:basedOn w:val="a"/>
    <w:autoRedefine/>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paragraph" w:customStyle="1" w:styleId="CarCar1">
    <w:name w:val="Car Car1"/>
    <w:basedOn w:val="a"/>
    <w:autoRedefine/>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character" w:customStyle="1" w:styleId="bodycopyblacklargespaced">
    <w:name w:val="bodycopyblacklargespaced"/>
    <w:basedOn w:val="a0"/>
    <w:autoRedefine/>
    <w:qFormat/>
  </w:style>
  <w:style w:type="character" w:customStyle="1" w:styleId="headnavbluexlarge2">
    <w:name w:val="headnavbluexlarge2"/>
    <w:basedOn w:val="a0"/>
    <w:autoRedefine/>
    <w:qFormat/>
  </w:style>
  <w:style w:type="character" w:customStyle="1" w:styleId="SC42508">
    <w:name w:val="SC.4.2508"/>
    <w:autoRedefine/>
    <w:qFormat/>
    <w:rPr>
      <w:rFonts w:cs="GFINB M+ Times"/>
      <w:color w:val="000000"/>
      <w:sz w:val="20"/>
      <w:szCs w:val="20"/>
    </w:rPr>
  </w:style>
  <w:style w:type="paragraph" w:customStyle="1" w:styleId="TableTitle">
    <w:name w:val="Table Title"/>
    <w:basedOn w:val="a"/>
    <w:autoRedefine/>
    <w:qFormat/>
    <w:pPr>
      <w:overflowPunct/>
      <w:adjustRightInd/>
      <w:spacing w:before="0" w:line="240" w:lineRule="auto"/>
      <w:jc w:val="center"/>
      <w:textAlignment w:val="auto"/>
    </w:pPr>
    <w:rPr>
      <w:rFonts w:ascii="Times New Roman" w:hAnsi="Times New Roman"/>
      <w:smallCaps/>
      <w:sz w:val="16"/>
      <w:szCs w:val="16"/>
      <w:lang w:val="en-US"/>
    </w:rPr>
  </w:style>
  <w:style w:type="paragraph" w:customStyle="1" w:styleId="Pa4">
    <w:name w:val="Pa4"/>
    <w:basedOn w:val="a"/>
    <w:next w:val="a"/>
    <w:autoRedefine/>
    <w:qFormat/>
    <w:pPr>
      <w:overflowPunct/>
      <w:spacing w:before="0" w:line="181" w:lineRule="atLeast"/>
      <w:jc w:val="left"/>
      <w:textAlignment w:val="auto"/>
    </w:pPr>
    <w:rPr>
      <w:rFonts w:ascii="Helvetica CondensedLight" w:hAnsi="Helvetica CondensedLight"/>
      <w:sz w:val="24"/>
      <w:szCs w:val="24"/>
      <w:lang w:val="el-GR" w:eastAsia="el-GR"/>
    </w:rPr>
  </w:style>
  <w:style w:type="character" w:customStyle="1" w:styleId="A40">
    <w:name w:val="A4"/>
    <w:autoRedefine/>
    <w:qFormat/>
    <w:rPr>
      <w:rFonts w:cs="Helvetica CondensedLight"/>
      <w:color w:val="211D1E"/>
      <w:sz w:val="18"/>
      <w:szCs w:val="18"/>
    </w:rPr>
  </w:style>
  <w:style w:type="character" w:customStyle="1" w:styleId="a6">
    <w:name w:val="批注文字 字符"/>
    <w:basedOn w:val="a0"/>
    <w:link w:val="a5"/>
    <w:autoRedefine/>
    <w:semiHidden/>
    <w:qFormat/>
    <w:rPr>
      <w:rFonts w:ascii="Tahoma" w:hAnsi="Tahoma"/>
      <w:lang w:val="en-GB"/>
    </w:rPr>
  </w:style>
  <w:style w:type="character" w:customStyle="1" w:styleId="ad">
    <w:name w:val="批注主题 字符"/>
    <w:basedOn w:val="a6"/>
    <w:link w:val="ac"/>
    <w:autoRedefine/>
    <w:semiHidden/>
    <w:qFormat/>
    <w:rPr>
      <w:rFonts w:ascii="Tahoma" w:hAnsi="Tahoma"/>
      <w:b/>
      <w:bCs/>
      <w:lang w:val="en-GB"/>
    </w:rPr>
  </w:style>
  <w:style w:type="paragraph" w:styleId="af4">
    <w:name w:val="List Paragraph"/>
    <w:basedOn w:val="a"/>
    <w:autoRedefine/>
    <w:uiPriority w:val="34"/>
    <w:qFormat/>
    <w:pPr>
      <w:ind w:firstLineChars="200" w:firstLine="420"/>
    </w:pPr>
  </w:style>
  <w:style w:type="paragraph" w:customStyle="1" w:styleId="10">
    <w:name w:val="样式1"/>
    <w:basedOn w:val="Abstract"/>
    <w:qFormat/>
    <w:rPr>
      <w:rFonts w:ascii="Times New Roman" w:hAnsi="Times New Roman"/>
      <w:b/>
      <w:sz w:val="24"/>
      <w:szCs w:val="24"/>
    </w:rPr>
  </w:style>
  <w:style w:type="table" w:customStyle="1" w:styleId="1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itle">
    <w:name w:val="I_Title"/>
    <w:basedOn w:val="a"/>
    <w:next w:val="a"/>
    <w:qFormat/>
    <w:rsid w:val="00DD4360"/>
    <w:pPr>
      <w:overflowPunct/>
      <w:autoSpaceDE/>
      <w:autoSpaceDN/>
      <w:adjustRightInd/>
      <w:spacing w:before="0" w:after="240" w:line="240" w:lineRule="auto"/>
      <w:jc w:val="left"/>
      <w:textAlignment w:val="auto"/>
    </w:pPr>
    <w:rPr>
      <w:rFonts w:ascii="Times New Roman" w:eastAsia="等线" w:hAnsi="Times New Roman"/>
      <w:b/>
      <w:lang w:val="sl-SI"/>
    </w:rPr>
  </w:style>
  <w:style w:type="paragraph" w:customStyle="1" w:styleId="IAuthors">
    <w:name w:val="I_Authors"/>
    <w:basedOn w:val="a"/>
    <w:qFormat/>
    <w:rsid w:val="00440924"/>
    <w:pPr>
      <w:overflowPunct/>
      <w:autoSpaceDE/>
      <w:autoSpaceDN/>
      <w:adjustRightInd/>
      <w:spacing w:before="0" w:after="120" w:line="240" w:lineRule="auto"/>
      <w:contextualSpacing/>
      <w:jc w:val="left"/>
      <w:textAlignment w:val="auto"/>
    </w:pPr>
    <w:rPr>
      <w:rFonts w:ascii="Times New Roman" w:eastAsia="等线" w:hAnsi="Times New Roman"/>
      <w:lang w:val="en-US"/>
    </w:rPr>
  </w:style>
  <w:style w:type="paragraph" w:customStyle="1" w:styleId="IKeywords">
    <w:name w:val="I_Keywords"/>
    <w:basedOn w:val="a"/>
    <w:qFormat/>
    <w:rsid w:val="00440924"/>
    <w:pPr>
      <w:overflowPunct/>
      <w:autoSpaceDE/>
      <w:autoSpaceDN/>
      <w:adjustRightInd/>
      <w:spacing w:before="240" w:after="240" w:line="240" w:lineRule="auto"/>
      <w:textAlignment w:val="auto"/>
    </w:pPr>
    <w:rPr>
      <w:rFonts w:ascii="Times New Roman" w:eastAsia="等线" w:hAnsi="Times New Roman"/>
      <w:lang w:val="en-US"/>
    </w:rPr>
  </w:style>
  <w:style w:type="paragraph" w:customStyle="1" w:styleId="IAbstract">
    <w:name w:val="I_Abstract"/>
    <w:basedOn w:val="a"/>
    <w:qFormat/>
    <w:rsid w:val="00440924"/>
    <w:pPr>
      <w:overflowPunct/>
      <w:autoSpaceDE/>
      <w:autoSpaceDN/>
      <w:adjustRightInd/>
      <w:spacing w:before="240" w:line="240" w:lineRule="auto"/>
      <w:ind w:left="562" w:right="562"/>
      <w:textAlignment w:val="auto"/>
    </w:pPr>
    <w:rPr>
      <w:rFonts w:ascii="Times New Roman" w:eastAsia="等线" w:hAnsi="Times New Roman"/>
      <w:i/>
      <w:lang w:val="en-US"/>
    </w:rPr>
  </w:style>
  <w:style w:type="paragraph" w:customStyle="1" w:styleId="ISectionTitle">
    <w:name w:val="I_SectionTitle"/>
    <w:basedOn w:val="a"/>
    <w:next w:val="a"/>
    <w:qFormat/>
    <w:rsid w:val="00440924"/>
    <w:pPr>
      <w:keepNext/>
      <w:tabs>
        <w:tab w:val="left" w:pos="432"/>
      </w:tabs>
      <w:overflowPunct/>
      <w:autoSpaceDE/>
      <w:autoSpaceDN/>
      <w:adjustRightInd/>
      <w:spacing w:before="240" w:after="60" w:line="240" w:lineRule="auto"/>
      <w:ind w:left="432" w:hanging="432"/>
      <w:textAlignment w:val="auto"/>
      <w:outlineLvl w:val="0"/>
    </w:pPr>
    <w:rPr>
      <w:rFonts w:ascii="Times New Roman" w:eastAsia="等线" w:hAnsi="Times New Roman"/>
      <w:b/>
      <w:sz w:val="28"/>
      <w:lang w:val="en-US"/>
    </w:rPr>
  </w:style>
  <w:style w:type="paragraph" w:customStyle="1" w:styleId="ITextnoindent">
    <w:name w:val="I_Text_noindent"/>
    <w:basedOn w:val="a"/>
    <w:next w:val="a"/>
    <w:rsid w:val="00440924"/>
    <w:pPr>
      <w:overflowPunct/>
      <w:autoSpaceDE/>
      <w:autoSpaceDN/>
      <w:adjustRightInd/>
      <w:spacing w:before="0" w:line="240" w:lineRule="auto"/>
      <w:textAlignment w:val="auto"/>
    </w:pPr>
    <w:rPr>
      <w:rFonts w:ascii="Times New Roman" w:eastAsia="等线" w:hAnsi="Times New Roman"/>
      <w:lang w:val="en-US"/>
    </w:rPr>
  </w:style>
  <w:style w:type="paragraph" w:customStyle="1" w:styleId="Reference">
    <w:name w:val="Reference"/>
    <w:basedOn w:val="a"/>
    <w:rsid w:val="00440924"/>
    <w:pPr>
      <w:overflowPunct/>
      <w:autoSpaceDE/>
      <w:autoSpaceDN/>
      <w:adjustRightInd/>
      <w:spacing w:before="0" w:line="220" w:lineRule="exact"/>
      <w:ind w:left="728" w:hanging="440"/>
      <w:textAlignment w:val="auto"/>
    </w:pPr>
    <w:rPr>
      <w:rFonts w:ascii="Times New Roman" w:eastAsia="等线" w:hAnsi="Times New Roman"/>
      <w:sz w:val="18"/>
      <w:szCs w:val="24"/>
      <w:lang w:val="en-US"/>
    </w:rPr>
  </w:style>
  <w:style w:type="character" w:styleId="af5">
    <w:name w:val="Unresolved Mention"/>
    <w:basedOn w:val="a0"/>
    <w:uiPriority w:val="99"/>
    <w:semiHidden/>
    <w:unhideWhenUsed/>
    <w:rsid w:val="0071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81046">
          <w:marLeft w:val="0"/>
          <w:marRight w:val="0"/>
          <w:marTop w:val="0"/>
          <w:marBottom w:val="0"/>
          <w:divBdr>
            <w:top w:val="none" w:sz="0" w:space="0" w:color="auto"/>
            <w:left w:val="none" w:sz="0" w:space="0" w:color="auto"/>
            <w:bottom w:val="none" w:sz="0" w:space="0" w:color="auto"/>
            <w:right w:val="none" w:sz="0" w:space="0" w:color="auto"/>
          </w:divBdr>
        </w:div>
      </w:divsChild>
    </w:div>
    <w:div w:id="237639848">
      <w:bodyDiv w:val="1"/>
      <w:marLeft w:val="0"/>
      <w:marRight w:val="0"/>
      <w:marTop w:val="0"/>
      <w:marBottom w:val="0"/>
      <w:divBdr>
        <w:top w:val="none" w:sz="0" w:space="0" w:color="auto"/>
        <w:left w:val="none" w:sz="0" w:space="0" w:color="auto"/>
        <w:bottom w:val="none" w:sz="0" w:space="0" w:color="auto"/>
        <w:right w:val="none" w:sz="0" w:space="0" w:color="auto"/>
      </w:divBdr>
    </w:div>
    <w:div w:id="274556268">
      <w:bodyDiv w:val="1"/>
      <w:marLeft w:val="0"/>
      <w:marRight w:val="0"/>
      <w:marTop w:val="0"/>
      <w:marBottom w:val="0"/>
      <w:divBdr>
        <w:top w:val="none" w:sz="0" w:space="0" w:color="auto"/>
        <w:left w:val="none" w:sz="0" w:space="0" w:color="auto"/>
        <w:bottom w:val="none" w:sz="0" w:space="0" w:color="auto"/>
        <w:right w:val="none" w:sz="0" w:space="0" w:color="auto"/>
      </w:divBdr>
    </w:div>
    <w:div w:id="1049651799">
      <w:bodyDiv w:val="1"/>
      <w:marLeft w:val="0"/>
      <w:marRight w:val="0"/>
      <w:marTop w:val="0"/>
      <w:marBottom w:val="0"/>
      <w:divBdr>
        <w:top w:val="none" w:sz="0" w:space="0" w:color="auto"/>
        <w:left w:val="none" w:sz="0" w:space="0" w:color="auto"/>
        <w:bottom w:val="none" w:sz="0" w:space="0" w:color="auto"/>
        <w:right w:val="none" w:sz="0" w:space="0" w:color="auto"/>
      </w:divBdr>
      <w:divsChild>
        <w:div w:id="1109197248">
          <w:marLeft w:val="0"/>
          <w:marRight w:val="0"/>
          <w:marTop w:val="0"/>
          <w:marBottom w:val="0"/>
          <w:divBdr>
            <w:top w:val="none" w:sz="0" w:space="0" w:color="auto"/>
            <w:left w:val="none" w:sz="0" w:space="0" w:color="auto"/>
            <w:bottom w:val="none" w:sz="0" w:space="0" w:color="auto"/>
            <w:right w:val="none" w:sz="0" w:space="0" w:color="auto"/>
          </w:divBdr>
        </w:div>
      </w:divsChild>
    </w:div>
    <w:div w:id="1434278233">
      <w:bodyDiv w:val="1"/>
      <w:marLeft w:val="0"/>
      <w:marRight w:val="0"/>
      <w:marTop w:val="0"/>
      <w:marBottom w:val="0"/>
      <w:divBdr>
        <w:top w:val="none" w:sz="0" w:space="0" w:color="auto"/>
        <w:left w:val="none" w:sz="0" w:space="0" w:color="auto"/>
        <w:bottom w:val="none" w:sz="0" w:space="0" w:color="auto"/>
        <w:right w:val="none" w:sz="0" w:space="0" w:color="auto"/>
      </w:divBdr>
      <w:divsChild>
        <w:div w:id="301548167">
          <w:marLeft w:val="0"/>
          <w:marRight w:val="0"/>
          <w:marTop w:val="0"/>
          <w:marBottom w:val="0"/>
          <w:divBdr>
            <w:top w:val="none" w:sz="0" w:space="0" w:color="auto"/>
            <w:left w:val="none" w:sz="0" w:space="0" w:color="auto"/>
            <w:bottom w:val="none" w:sz="0" w:space="0" w:color="auto"/>
            <w:right w:val="none" w:sz="0" w:space="0" w:color="auto"/>
          </w:divBdr>
        </w:div>
      </w:divsChild>
    </w:div>
    <w:div w:id="1530990169">
      <w:bodyDiv w:val="1"/>
      <w:marLeft w:val="0"/>
      <w:marRight w:val="0"/>
      <w:marTop w:val="0"/>
      <w:marBottom w:val="0"/>
      <w:divBdr>
        <w:top w:val="none" w:sz="0" w:space="0" w:color="auto"/>
        <w:left w:val="none" w:sz="0" w:space="0" w:color="auto"/>
        <w:bottom w:val="none" w:sz="0" w:space="0" w:color="auto"/>
        <w:right w:val="none" w:sz="0" w:space="0" w:color="auto"/>
      </w:divBdr>
      <w:divsChild>
        <w:div w:id="862785663">
          <w:marLeft w:val="0"/>
          <w:marRight w:val="0"/>
          <w:marTop w:val="0"/>
          <w:marBottom w:val="0"/>
          <w:divBdr>
            <w:top w:val="none" w:sz="0" w:space="0" w:color="auto"/>
            <w:left w:val="none" w:sz="0" w:space="0" w:color="auto"/>
            <w:bottom w:val="none" w:sz="0" w:space="0" w:color="auto"/>
            <w:right w:val="none" w:sz="0" w:space="0" w:color="auto"/>
          </w:divBdr>
        </w:div>
      </w:divsChild>
    </w:div>
    <w:div w:id="1592012201">
      <w:bodyDiv w:val="1"/>
      <w:marLeft w:val="0"/>
      <w:marRight w:val="0"/>
      <w:marTop w:val="0"/>
      <w:marBottom w:val="0"/>
      <w:divBdr>
        <w:top w:val="none" w:sz="0" w:space="0" w:color="auto"/>
        <w:left w:val="none" w:sz="0" w:space="0" w:color="auto"/>
        <w:bottom w:val="none" w:sz="0" w:space="0" w:color="auto"/>
        <w:right w:val="none" w:sz="0" w:space="0" w:color="auto"/>
      </w:divBdr>
      <w:divsChild>
        <w:div w:id="1250428574">
          <w:marLeft w:val="0"/>
          <w:marRight w:val="0"/>
          <w:marTop w:val="0"/>
          <w:marBottom w:val="0"/>
          <w:divBdr>
            <w:top w:val="none" w:sz="0" w:space="0" w:color="auto"/>
            <w:left w:val="none" w:sz="0" w:space="0" w:color="auto"/>
            <w:bottom w:val="none" w:sz="0" w:space="0" w:color="auto"/>
            <w:right w:val="none" w:sz="0" w:space="0" w:color="auto"/>
          </w:divBdr>
        </w:div>
      </w:divsChild>
    </w:div>
    <w:div w:id="1621450709">
      <w:bodyDiv w:val="1"/>
      <w:marLeft w:val="0"/>
      <w:marRight w:val="0"/>
      <w:marTop w:val="0"/>
      <w:marBottom w:val="0"/>
      <w:divBdr>
        <w:top w:val="none" w:sz="0" w:space="0" w:color="auto"/>
        <w:left w:val="none" w:sz="0" w:space="0" w:color="auto"/>
        <w:bottom w:val="none" w:sz="0" w:space="0" w:color="auto"/>
        <w:right w:val="none" w:sz="0" w:space="0" w:color="auto"/>
      </w:divBdr>
    </w:div>
    <w:div w:id="2095544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D:\WeChat%20Files\a453331293\FileStorage\File\2023-09\River%20Publishers%20Journal%20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292CE-E512-4396-BB16-75261BA9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River Publishers Journal Template(1).dotx</Template>
  <TotalTime>65</TotalTime>
  <Pages>10</Pages>
  <Words>4657</Words>
  <Characters>26551</Characters>
  <Application>Microsoft Office Word</Application>
  <DocSecurity>0</DocSecurity>
  <Lines>221</Lines>
  <Paragraphs>62</Paragraphs>
  <ScaleCrop>false</ScaleCrop>
  <Company>N.T.U.a</Company>
  <LinksUpToDate>false</LinksUpToDate>
  <CharactersWithSpaces>31146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mobile communications systems, e</dc:title>
  <dc:creator>Administrator</dc:creator>
  <cp:lastModifiedBy>清泉 郑</cp:lastModifiedBy>
  <cp:revision>8</cp:revision>
  <cp:lastPrinted>2008-09-16T11:23:00Z</cp:lastPrinted>
  <dcterms:created xsi:type="dcterms:W3CDTF">2025-02-16T13:49:00Z</dcterms:created>
  <dcterms:modified xsi:type="dcterms:W3CDTF">2025-02-22T09:35:00Z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E6B30A736E6E4E729570224120074559_13</vt:lpwstr>
  </property>
  <property fmtid="{D5CDD505-2E9C-101B-9397-08002B2CF9AE}" pid="4" name="KSOTemplateDocerSaveRecord">
    <vt:lpwstr>eyJoZGlkIjoiNzEyMTAxMWJkYTZhMjEyYzBiYzQxZGJiZDQ0NTE1N2EiLCJ1c2VySWQiOiIzODM4MzY3ODUifQ==</vt:lpwstr>
  </property>
</Properties>
</file>