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61C8C" w14:textId="77777777" w:rsidR="003F061C" w:rsidRPr="00A1767C" w:rsidRDefault="003F061C" w:rsidP="003F061C">
      <w:pPr>
        <w:rPr>
          <w:b/>
          <w:bCs/>
          <w:sz w:val="32"/>
          <w:szCs w:val="32"/>
        </w:rPr>
      </w:pPr>
      <w:r w:rsidRPr="00A1767C">
        <w:rPr>
          <w:b/>
          <w:bCs/>
          <w:sz w:val="32"/>
          <w:szCs w:val="32"/>
        </w:rPr>
        <w:t xml:space="preserve">A </w:t>
      </w:r>
      <w:r>
        <w:rPr>
          <w:b/>
          <w:bCs/>
          <w:sz w:val="32"/>
          <w:szCs w:val="32"/>
        </w:rPr>
        <w:t>N</w:t>
      </w:r>
      <w:r w:rsidRPr="00A1767C">
        <w:rPr>
          <w:b/>
          <w:bCs/>
          <w:sz w:val="32"/>
          <w:szCs w:val="32"/>
        </w:rPr>
        <w:t xml:space="preserve">ew </w:t>
      </w:r>
      <w:r>
        <w:rPr>
          <w:b/>
          <w:bCs/>
          <w:sz w:val="32"/>
          <w:szCs w:val="32"/>
        </w:rPr>
        <w:t>V</w:t>
      </w:r>
      <w:r w:rsidRPr="00A1767C">
        <w:rPr>
          <w:b/>
          <w:bCs/>
          <w:sz w:val="32"/>
          <w:szCs w:val="32"/>
        </w:rPr>
        <w:t xml:space="preserve">ersion of a </w:t>
      </w:r>
      <w:r>
        <w:rPr>
          <w:b/>
          <w:bCs/>
          <w:sz w:val="32"/>
          <w:szCs w:val="32"/>
        </w:rPr>
        <w:t>B</w:t>
      </w:r>
      <w:r w:rsidRPr="00A1767C">
        <w:rPr>
          <w:b/>
          <w:bCs/>
          <w:sz w:val="32"/>
          <w:szCs w:val="32"/>
        </w:rPr>
        <w:t xml:space="preserve">roadly </w:t>
      </w:r>
      <w:r>
        <w:rPr>
          <w:b/>
          <w:bCs/>
          <w:sz w:val="32"/>
          <w:szCs w:val="32"/>
        </w:rPr>
        <w:t>A</w:t>
      </w:r>
      <w:r w:rsidRPr="00A1767C">
        <w:rPr>
          <w:b/>
          <w:bCs/>
          <w:sz w:val="32"/>
          <w:szCs w:val="32"/>
        </w:rPr>
        <w:t xml:space="preserve">pplicable, </w:t>
      </w:r>
      <w:r>
        <w:rPr>
          <w:b/>
          <w:bCs/>
          <w:sz w:val="32"/>
          <w:szCs w:val="32"/>
        </w:rPr>
        <w:t>C</w:t>
      </w:r>
      <w:r w:rsidRPr="00A1767C">
        <w:rPr>
          <w:b/>
          <w:bCs/>
          <w:sz w:val="32"/>
          <w:szCs w:val="32"/>
        </w:rPr>
        <w:t xml:space="preserve">ross-lingual </w:t>
      </w:r>
      <w:r>
        <w:rPr>
          <w:b/>
          <w:bCs/>
          <w:sz w:val="32"/>
          <w:szCs w:val="32"/>
        </w:rPr>
        <w:t>M</w:t>
      </w:r>
      <w:r w:rsidRPr="00A1767C">
        <w:rPr>
          <w:b/>
          <w:bCs/>
          <w:sz w:val="32"/>
          <w:szCs w:val="32"/>
        </w:rPr>
        <w:t xml:space="preserve">eaning </w:t>
      </w:r>
      <w:r>
        <w:rPr>
          <w:b/>
          <w:bCs/>
          <w:sz w:val="32"/>
          <w:szCs w:val="32"/>
        </w:rPr>
        <w:t>R</w:t>
      </w:r>
      <w:r w:rsidRPr="00A1767C">
        <w:rPr>
          <w:b/>
          <w:bCs/>
          <w:sz w:val="32"/>
          <w:szCs w:val="32"/>
        </w:rPr>
        <w:t xml:space="preserve">epresentation </w:t>
      </w:r>
      <w:r>
        <w:rPr>
          <w:b/>
          <w:bCs/>
          <w:sz w:val="32"/>
          <w:szCs w:val="32"/>
        </w:rPr>
        <w:t>F</w:t>
      </w:r>
      <w:r w:rsidRPr="00A1767C">
        <w:rPr>
          <w:b/>
          <w:bCs/>
          <w:sz w:val="32"/>
          <w:szCs w:val="32"/>
        </w:rPr>
        <w:t xml:space="preserve">ormalism and </w:t>
      </w:r>
      <w:r>
        <w:rPr>
          <w:b/>
          <w:bCs/>
          <w:sz w:val="32"/>
          <w:szCs w:val="32"/>
        </w:rPr>
        <w:t>I</w:t>
      </w:r>
      <w:r w:rsidRPr="00A1767C">
        <w:rPr>
          <w:b/>
          <w:bCs/>
          <w:sz w:val="32"/>
          <w:szCs w:val="32"/>
        </w:rPr>
        <w:t xml:space="preserve">ts </w:t>
      </w:r>
      <w:r>
        <w:rPr>
          <w:b/>
          <w:bCs/>
          <w:sz w:val="32"/>
          <w:szCs w:val="32"/>
        </w:rPr>
        <w:t>S</w:t>
      </w:r>
      <w:r w:rsidRPr="00A1767C">
        <w:rPr>
          <w:b/>
          <w:bCs/>
          <w:sz w:val="32"/>
          <w:szCs w:val="32"/>
        </w:rPr>
        <w:t xml:space="preserve">ignificance for </w:t>
      </w:r>
      <w:r>
        <w:rPr>
          <w:b/>
          <w:bCs/>
          <w:sz w:val="32"/>
          <w:szCs w:val="32"/>
        </w:rPr>
        <w:t>B</w:t>
      </w:r>
      <w:r w:rsidRPr="00A1767C">
        <w:rPr>
          <w:b/>
          <w:bCs/>
          <w:sz w:val="32"/>
          <w:szCs w:val="32"/>
        </w:rPr>
        <w:t xml:space="preserve">iomedical </w:t>
      </w:r>
      <w:r>
        <w:rPr>
          <w:b/>
          <w:bCs/>
          <w:sz w:val="32"/>
          <w:szCs w:val="32"/>
        </w:rPr>
        <w:t>S</w:t>
      </w:r>
      <w:r w:rsidRPr="00A1767C">
        <w:rPr>
          <w:b/>
          <w:bCs/>
          <w:sz w:val="32"/>
          <w:szCs w:val="32"/>
        </w:rPr>
        <w:t>ciences</w:t>
      </w:r>
    </w:p>
    <w:p w14:paraId="6C5F3771" w14:textId="77777777" w:rsidR="00BB0AB7" w:rsidRPr="000E58FD" w:rsidRDefault="00BB0AB7" w:rsidP="00BB0AB7">
      <w:pPr>
        <w:pStyle w:val="Authors"/>
        <w:jc w:val="center"/>
      </w:pPr>
      <w:r w:rsidRPr="000E58FD">
        <w:rPr>
          <w:rStyle w:val="FirstName"/>
        </w:rPr>
        <w:t xml:space="preserve">Vladimir A. </w:t>
      </w:r>
      <w:proofErr w:type="spellStart"/>
      <w:r w:rsidRPr="000E58FD">
        <w:rPr>
          <w:rStyle w:val="FirstName"/>
        </w:rPr>
        <w:t>Fomichov</w:t>
      </w:r>
      <w:proofErr w:type="spellEnd"/>
      <w:r w:rsidRPr="000E58FD">
        <w:br/>
      </w:r>
      <w:r w:rsidRPr="00C4580B">
        <w:rPr>
          <w:rStyle w:val="OrgDiv"/>
          <w:color w:val="auto"/>
          <w:sz w:val="20"/>
          <w:szCs w:val="20"/>
        </w:rPr>
        <w:t xml:space="preserve"> Department of Systems Modeling and Design Automation</w:t>
      </w:r>
      <w:r w:rsidRPr="000E58FD">
        <w:rPr>
          <w:rStyle w:val="OrgName"/>
          <w:color w:val="auto"/>
          <w:sz w:val="20"/>
        </w:rPr>
        <w:br/>
        <w:t xml:space="preserve"> Moscow Aviation Institute (National Research University)</w:t>
      </w:r>
      <w:r w:rsidRPr="000E58FD">
        <w:rPr>
          <w:rStyle w:val="OrgName"/>
          <w:color w:val="auto"/>
          <w:sz w:val="20"/>
        </w:rPr>
        <w:br/>
        <w:t xml:space="preserve"> Moscow, Russian Federation</w:t>
      </w:r>
      <w:r w:rsidRPr="000E58FD">
        <w:rPr>
          <w:sz w:val="20"/>
        </w:rPr>
        <w:br/>
        <w:t xml:space="preserve"> vfomichov@</w:t>
      </w:r>
      <w:r w:rsidRPr="000E58FD">
        <w:rPr>
          <w:rStyle w:val="Email"/>
          <w:color w:val="auto"/>
          <w:sz w:val="20"/>
        </w:rPr>
        <w:t>gmail.com</w:t>
      </w:r>
    </w:p>
    <w:p w14:paraId="56324EB2" w14:textId="77777777" w:rsidR="009869C8" w:rsidRPr="005D507A" w:rsidRDefault="00A633FA" w:rsidP="009869C8">
      <w:pPr>
        <w:pStyle w:val="IKeywords"/>
      </w:pPr>
      <w:r w:rsidRPr="005D507A">
        <w:rPr>
          <w:b/>
          <w:bCs/>
        </w:rPr>
        <w:t>Keywords:</w:t>
      </w:r>
      <w:r w:rsidRPr="005D507A">
        <w:t xml:space="preserve"> </w:t>
      </w:r>
      <w:r w:rsidR="009869C8">
        <w:rPr>
          <w:szCs w:val="18"/>
        </w:rPr>
        <w:t>a</w:t>
      </w:r>
      <w:r w:rsidR="009869C8" w:rsidRPr="004B78E5">
        <w:rPr>
          <w:szCs w:val="18"/>
        </w:rPr>
        <w:t xml:space="preserve">utomatic information extraction, natural language processing, semantic parsing of scientific definitions, scholarly knowledge, biomedical sciences, abstract meaning representation, </w:t>
      </w:r>
      <w:r w:rsidR="009869C8">
        <w:t>u</w:t>
      </w:r>
      <w:r w:rsidR="009869C8" w:rsidRPr="009B53AD">
        <w:t xml:space="preserve">niform </w:t>
      </w:r>
      <w:r w:rsidR="009869C8">
        <w:t>m</w:t>
      </w:r>
      <w:r w:rsidR="009869C8" w:rsidRPr="009B53AD">
        <w:t xml:space="preserve">eaning </w:t>
      </w:r>
      <w:r w:rsidR="009869C8">
        <w:t>r</w:t>
      </w:r>
      <w:r w:rsidR="009869C8" w:rsidRPr="009B53AD">
        <w:t>epresentation</w:t>
      </w:r>
      <w:r w:rsidR="009869C8">
        <w:t>,</w:t>
      </w:r>
      <w:r w:rsidR="009869C8" w:rsidRPr="004B78E5">
        <w:rPr>
          <w:szCs w:val="18"/>
        </w:rPr>
        <w:t xml:space="preserve"> theory of K-representations, SK-language</w:t>
      </w:r>
      <w:r w:rsidR="009869C8" w:rsidRPr="005D507A">
        <w:fldChar w:fldCharType="begin"/>
      </w:r>
      <w:r w:rsidR="009869C8" w:rsidRPr="005D507A">
        <w:instrText xml:space="preserve"> KEYWORDS \* Lower \* MERGEFORMAT </w:instrText>
      </w:r>
      <w:r w:rsidR="009869C8" w:rsidRPr="005D507A">
        <w:fldChar w:fldCharType="end"/>
      </w:r>
      <w:r w:rsidR="009869C8" w:rsidRPr="005D507A">
        <w:fldChar w:fldCharType="begin"/>
      </w:r>
      <w:r w:rsidR="009869C8" w:rsidRPr="005D507A">
        <w:instrText xml:space="preserve"> KEYWORDS  \* MERGEFORMAT </w:instrText>
      </w:r>
      <w:r w:rsidR="009869C8" w:rsidRPr="005D507A">
        <w:fldChar w:fldCharType="end"/>
      </w:r>
    </w:p>
    <w:p w14:paraId="2A7D74C1" w14:textId="77777777" w:rsidR="00A633FA" w:rsidRPr="005D507A" w:rsidRDefault="00A633FA" w:rsidP="005D507A">
      <w:pPr>
        <w:pStyle w:val="IReceived"/>
      </w:pPr>
      <w:r w:rsidRPr="005D507A">
        <w:rPr>
          <w:b/>
          <w:bCs/>
        </w:rPr>
        <w:t>Received:</w:t>
      </w:r>
      <w:r w:rsidRPr="005D507A">
        <w:t xml:space="preserve"> </w:t>
      </w:r>
      <w:r w:rsidRPr="005D507A">
        <w:fldChar w:fldCharType="begin"/>
      </w:r>
      <w:r w:rsidRPr="005D507A">
        <w:instrText xml:space="preserve"> MACROBUTTON NoMacro [Enter date] </w:instrText>
      </w:r>
      <w:r w:rsidRPr="005D507A">
        <w:fldChar w:fldCharType="end"/>
      </w:r>
    </w:p>
    <w:p w14:paraId="56630269" w14:textId="77777777" w:rsidR="006736A1" w:rsidRPr="003B1508" w:rsidRDefault="006736A1" w:rsidP="006736A1">
      <w:pPr>
        <w:ind w:firstLine="0"/>
        <w:rPr>
          <w:i/>
          <w:iCs/>
        </w:rPr>
      </w:pPr>
      <w:r w:rsidRPr="003B1508">
        <w:rPr>
          <w:i/>
          <w:iCs/>
        </w:rPr>
        <w:t>The first purpose of the paper is to attract the attention of the scholars in natural language (NL) processing to a new version of a broadly applicable, cross-lingual meaning representation formalism: a new version of the theory of SK-languages (standard knowledge languages) introduced in early 2000s by the theory of K-representations (knowledge representations), or TKR. A collection of original expressive mechanisms for constructing semantic representations (SRs) of scientific notions’ definitions is suggested, its joint work is demonstrated. A special attention is paid to indicating the advantages of TKR-based approach to building SRs of scientific definitions in comparison with Universal Conceptual Cognitive Annotation, Abstract Meaning Representation, and Uniform Meaning Representation. New precious and broad prospects of describing semantic structure of NL-texts pertaining to biomedical sciences are indicated. The second purpose is to improve an algorithm (introduced in a previous paper of the author) constructing SRs of scientific notions’ definitions and to illustrate its principal ideas. The output SRs are the expressions of SK-languages. The methodological basis is TKR. In particular, the suggested algorithm of scientific definitions’ semantic parsing includes a complex procedure based on the algorithm of semantic parsing SemSynt1 given by TKR. The original features of the suggested algorithm constructing SRs of scientific definitions are shown.</w:t>
      </w:r>
    </w:p>
    <w:p w14:paraId="29F4C850" w14:textId="1233557B" w:rsidR="00A633FA" w:rsidRPr="00D93337" w:rsidRDefault="00A633FA" w:rsidP="00610736">
      <w:pPr>
        <w:pStyle w:val="IAbstract"/>
      </w:pPr>
    </w:p>
    <w:p w14:paraId="2EB56162" w14:textId="77777777" w:rsidR="00414563" w:rsidRPr="003F2B31" w:rsidRDefault="00414563" w:rsidP="00610736">
      <w:pPr>
        <w:pStyle w:val="IAbstractSI"/>
        <w:rPr>
          <w:lang w:val="sl-SI"/>
        </w:rPr>
      </w:pPr>
      <w:r w:rsidRPr="003F2B31">
        <w:rPr>
          <w:lang w:val="sl-SI"/>
        </w:rPr>
        <w:t xml:space="preserve">Povzetek: </w:t>
      </w:r>
      <w:r w:rsidRPr="003F2B31">
        <w:rPr>
          <w:lang w:val="sl-SI"/>
        </w:rPr>
        <w:fldChar w:fldCharType="begin"/>
      </w:r>
      <w:r w:rsidRPr="003F2B31">
        <w:rPr>
          <w:lang w:val="sl-SI"/>
        </w:rPr>
        <w:instrText xml:space="preserve"> MACROBUTTON  AcceptAllChangesInDoc "[Click here and Enter short Abstract in Slovene language]" </w:instrText>
      </w:r>
      <w:r w:rsidRPr="003F2B31">
        <w:rPr>
          <w:lang w:val="sl-SI"/>
        </w:rPr>
        <w:fldChar w:fldCharType="end"/>
      </w:r>
    </w:p>
    <w:p w14:paraId="7F65A88A" w14:textId="77777777" w:rsidR="00A633FA" w:rsidRPr="00D93337" w:rsidRDefault="00A633FA"/>
    <w:p w14:paraId="79FFC252" w14:textId="77777777" w:rsidR="00A633FA" w:rsidRPr="00D93337" w:rsidRDefault="00A633FA">
      <w:pPr>
        <w:sectPr w:rsidR="00A633FA" w:rsidRPr="00D93337" w:rsidSect="002A68BE">
          <w:headerReference w:type="even" r:id="rId7"/>
          <w:headerReference w:type="default" r:id="rId8"/>
          <w:headerReference w:type="first" r:id="rId9"/>
          <w:pgSz w:w="11906" w:h="16838" w:code="9"/>
          <w:pgMar w:top="1644" w:right="1077" w:bottom="1134" w:left="1304" w:header="936" w:footer="720" w:gutter="0"/>
          <w:pgNumType w:start="501"/>
          <w:cols w:space="720"/>
          <w:titlePg/>
        </w:sectPr>
      </w:pPr>
    </w:p>
    <w:p w14:paraId="34EC4F44" w14:textId="77777777" w:rsidR="0058035E" w:rsidRPr="00A81292" w:rsidRDefault="0058035E" w:rsidP="0058035E">
      <w:pPr>
        <w:pStyle w:val="Affiliation"/>
      </w:pPr>
      <w:r>
        <w:t xml:space="preserve">1 </w:t>
      </w:r>
      <w:r w:rsidRPr="00A81292">
        <w:t>Introduction</w:t>
      </w:r>
    </w:p>
    <w:p w14:paraId="5C232814" w14:textId="77777777" w:rsidR="00294E27" w:rsidRPr="0080557C" w:rsidRDefault="00294E27" w:rsidP="00294E27">
      <w:pPr>
        <w:ind w:firstLine="0"/>
      </w:pPr>
      <w:r w:rsidRPr="0080557C">
        <w:t>During two last decades, a considerable progress has been achieved in many branches of the field of studies aimed at processing written texts and oral speech in natural language (NL). In particular, it applies to NL-interfaces to mobile devices, OWL-based ontologies, autonomous intelligent systems (robots), the computer systems extracting knowledge from NL-texts with the goal of forming and updating ontologies, question-answering systems dealing with full-text databases, NL-interfaces to the giant semantic information system Linked Open Data (LOD).</w:t>
      </w:r>
    </w:p>
    <w:p w14:paraId="4BC5691F" w14:textId="77777777" w:rsidR="00294E27" w:rsidRDefault="00294E27" w:rsidP="00294E27">
      <w:r w:rsidRPr="0080557C">
        <w:t xml:space="preserve">In the context of this progress, many specialists in NL processing (NLP) from various countries have realized the existence of a fundamental problem to be solved in order to continue this progress. This fundamental problem is the construction of broadly applicable (desirably, universal), cross-lingual meaning representation </w:t>
      </w:r>
      <w:r>
        <w:t xml:space="preserve">(MR) </w:t>
      </w:r>
      <w:r w:rsidRPr="0080557C">
        <w:t xml:space="preserve">formalisms and of the algorithms transforming NL-texts into their meaning representations (or semantic representations, SRs) with respect to the used knowledge base and, in the </w:t>
      </w:r>
      <w:r w:rsidRPr="0080557C">
        <w:t>case of discourses, in the context of the previous fragment of the analyzed discourse.</w:t>
      </w:r>
    </w:p>
    <w:p w14:paraId="6F5EACA4" w14:textId="77777777" w:rsidR="00294E27" w:rsidRDefault="00294E27" w:rsidP="00294E27">
      <w:pPr>
        <w:pStyle w:val="IKeywords"/>
        <w:spacing w:before="0" w:after="0"/>
        <w:ind w:firstLine="346"/>
      </w:pPr>
      <w:r w:rsidRPr="00015565">
        <w:t>The recent impressive achievements in constructing NLP systems based on large languages models and black-box neural networks could stimulate many computer science specialists to draw the conclusion that the problem of developing broadly applicable, cross-lingual MR formalisms is not worth to concentrate much attention on solving it. However, the authors of [1, 2] underline that the black box nature of neural networks makes it difficult to know when and where to correct the used models for eliminating errors or at least anticipating errors.</w:t>
      </w:r>
      <w:r>
        <w:t xml:space="preserve"> </w:t>
      </w:r>
      <w:r w:rsidRPr="00015565">
        <w:t>But it is absolutely necessary to have the possibilities of the kind, because interpretability and controllability in NLP systems are critical in high-stake application scenarios, in particular, for realizing reasonable human-intelligent robot interaction and in medicine for making reasonable expectations and conclusions.</w:t>
      </w:r>
      <w:r>
        <w:t xml:space="preserve"> </w:t>
      </w:r>
    </w:p>
    <w:p w14:paraId="1E11FC60" w14:textId="77777777" w:rsidR="00294E27" w:rsidRDefault="00294E27" w:rsidP="00294E27">
      <w:pPr>
        <w:pStyle w:val="IKeywords"/>
        <w:spacing w:before="0" w:after="0"/>
        <w:ind w:firstLine="346"/>
      </w:pPr>
      <w:r>
        <w:t>T</w:t>
      </w:r>
      <w:r w:rsidRPr="00015565">
        <w:t>he above said explains the reasons for organizing the First International Workshop on Designing Meaning Representations (DMR 2019, Florence, Italy, August 2019) [</w:t>
      </w:r>
      <w:r>
        <w:t>3</w:t>
      </w:r>
      <w:r w:rsidRPr="00015565">
        <w:t>].</w:t>
      </w:r>
      <w:r>
        <w:t xml:space="preserve"> </w:t>
      </w:r>
      <w:r w:rsidRPr="0080557C">
        <w:t xml:space="preserve">The principal objectives of the workshop DMR 2019 were as follows: (a) to gain a </w:t>
      </w:r>
      <w:r w:rsidRPr="0080557C">
        <w:lastRenderedPageBreak/>
        <w:t>deeper understanding of the key elements of meaning representations (MRs) that are the most valuable to the NLP community; (b) to critically examine existing MRs with the goal of using the findings to inform the design of next-generation MRs; (c) to explore the opportunities and identify the challenges in the design and use of MRs in multilingual settings [</w:t>
      </w:r>
      <w:r>
        <w:t>3</w:t>
      </w:r>
      <w:r w:rsidRPr="0080557C">
        <w:t>]. The F</w:t>
      </w:r>
      <w:r>
        <w:t>if</w:t>
      </w:r>
      <w:r w:rsidRPr="0080557C">
        <w:t>th International Workshop on Designing Meaning Representations (DMR 202</w:t>
      </w:r>
      <w:r>
        <w:t>4</w:t>
      </w:r>
      <w:r w:rsidRPr="0080557C">
        <w:t xml:space="preserve">) took place in </w:t>
      </w:r>
      <w:r>
        <w:t>May</w:t>
      </w:r>
      <w:r w:rsidRPr="0080557C">
        <w:t xml:space="preserve"> </w:t>
      </w:r>
      <w:proofErr w:type="gramStart"/>
      <w:r w:rsidRPr="0080557C">
        <w:t>202</w:t>
      </w:r>
      <w:r>
        <w:t xml:space="preserve">4 </w:t>
      </w:r>
      <w:r w:rsidRPr="0080557C">
        <w:t xml:space="preserve"> in</w:t>
      </w:r>
      <w:proofErr w:type="gramEnd"/>
      <w:r w:rsidRPr="0080557C">
        <w:t xml:space="preserve"> </w:t>
      </w:r>
      <w:r w:rsidRPr="00015565">
        <w:t>Torino, Italy [</w:t>
      </w:r>
      <w:r>
        <w:t>4</w:t>
      </w:r>
      <w:r w:rsidRPr="00015565">
        <w:t>].</w:t>
      </w:r>
    </w:p>
    <w:p w14:paraId="330BBED3" w14:textId="77777777" w:rsidR="00294E27" w:rsidRPr="0080557C" w:rsidRDefault="00294E27" w:rsidP="00294E27">
      <w:pPr>
        <w:pStyle w:val="IKeywords"/>
        <w:spacing w:before="0" w:after="0"/>
        <w:ind w:firstLine="346"/>
      </w:pPr>
      <w:r w:rsidRPr="0080557C">
        <w:t>The proceedings of the workshop DMR 2019 include the paper [</w:t>
      </w:r>
      <w:r>
        <w:t>5</w:t>
      </w:r>
      <w:r w:rsidRPr="0080557C">
        <w:t xml:space="preserve">], its authors (three specialists from two IBM research </w:t>
      </w:r>
      <w:proofErr w:type="spellStart"/>
      <w:r w:rsidRPr="0080557C">
        <w:t>centres</w:t>
      </w:r>
      <w:proofErr w:type="spellEnd"/>
      <w:r w:rsidRPr="0080557C">
        <w:t xml:space="preserve"> in San Jose, California) underline that “creating a universal semantic representation that works across a large number of languages is an important objective for the NLP community”. </w:t>
      </w:r>
    </w:p>
    <w:p w14:paraId="64A47739" w14:textId="77777777" w:rsidR="00294E27" w:rsidRPr="0080557C" w:rsidRDefault="00294E27" w:rsidP="00294E27">
      <w:r w:rsidRPr="0080557C">
        <w:t>Wonderfully, the first version of mathematical framework being appropriate for creating a universal, cross-lingual semantic representation was suggested 23 years before the start of the workshop DMR 2019 in the paper [</w:t>
      </w:r>
      <w:r>
        <w:t>6</w:t>
      </w:r>
      <w:r w:rsidRPr="0080557C">
        <w:t>]. This paper introduced a mathematical model (having an original form) describing a system of ten partial operations on conceptual structures and introducing a new class of formal languages – the class of restricted standard knowledge languages (RSK-languages).</w:t>
      </w:r>
    </w:p>
    <w:p w14:paraId="147EA5FE" w14:textId="77777777" w:rsidR="00294E27" w:rsidRPr="0080557C" w:rsidRDefault="00294E27" w:rsidP="00294E27">
      <w:r w:rsidRPr="0080557C">
        <w:t>The paper [</w:t>
      </w:r>
      <w:r>
        <w:t>7</w:t>
      </w:r>
      <w:r w:rsidRPr="0080557C">
        <w:t>] shortly explain</w:t>
      </w:r>
      <w:r>
        <w:t>s</w:t>
      </w:r>
      <w:r w:rsidRPr="0080557C">
        <w:t xml:space="preserve"> the essence of these ten partial operations on conceptual structures. This information is used in the mentioned paper as the ground for demonstrating very broad expressive possibilities of RSK-languages. In particular, the possibilities of building SRs of compound scientific notions and of complex discourses. A considerable part of the paper [</w:t>
      </w:r>
      <w:r>
        <w:t>7</w:t>
      </w:r>
      <w:r w:rsidRPr="0080557C">
        <w:t>] is devoted to explicating the advantages of the RSK-languages in comparison with Universal Networking Language (UNL) elaborated under the guidance of the UNO Institute for Advanced Studies, Tokyo University. This language is based on the idea of representing the meanings of separate sentences by means of binary relations.</w:t>
      </w:r>
    </w:p>
    <w:p w14:paraId="59B2C468" w14:textId="77777777" w:rsidR="00294E27" w:rsidRPr="0080557C" w:rsidRDefault="00294E27" w:rsidP="00294E27">
      <w:r w:rsidRPr="0080557C">
        <w:t xml:space="preserve">The second version of a mathematical framework being appropriate for creating a universal, cross-lingual </w:t>
      </w:r>
      <w:proofErr w:type="gramStart"/>
      <w:r w:rsidRPr="0080557C">
        <w:t>MR  was</w:t>
      </w:r>
      <w:proofErr w:type="gramEnd"/>
      <w:r w:rsidRPr="0080557C">
        <w:t xml:space="preserve"> published nine years before the workshop DMR 2019. It was done in the monograph [</w:t>
      </w:r>
      <w:r>
        <w:t>8</w:t>
      </w:r>
      <w:r w:rsidRPr="0080557C">
        <w:t>] introducing the theory of K-representations (knowledge representations) – an original theory of designing semantic-syntactic parsers of NL with the broad use of formal means for representing input, intermediary, and output data. One of the constituents of the theory of K-representations (TKR) is the theory of SK-languages (standard knowledge languages).</w:t>
      </w:r>
    </w:p>
    <w:p w14:paraId="3A25C065" w14:textId="77777777" w:rsidR="00294E27" w:rsidRPr="0080557C" w:rsidRDefault="00294E27" w:rsidP="00294E27">
      <w:r w:rsidRPr="0080557C">
        <w:t xml:space="preserve">The difference between the theory of RSK-languages and the theory of SK-languages can be explained as follows. The first theory assumes the existence of only one possible angle of look at any considered entity from an application domain.  For instance, people are considered as intelligent objects, the cars – as </w:t>
      </w:r>
      <w:proofErr w:type="gramStart"/>
      <w:r w:rsidRPr="0080557C">
        <w:t>dynamic  physical</w:t>
      </w:r>
      <w:proofErr w:type="gramEnd"/>
      <w:r w:rsidRPr="0080557C">
        <w:t xml:space="preserve"> objects, and the firms – as the organizations. However, each concrete person is simultaneously both an intelligent object and a dynamic physical object, the IT-companies develop, in particular, programming environments and have the </w:t>
      </w:r>
      <w:r w:rsidRPr="0080557C">
        <w:t xml:space="preserve">locations. That is why the theory of SK-languages gives the possibility to consider the compound semantic characteristics (compound types) of the entities from application domains. For instance, each person may be associated with the type </w:t>
      </w:r>
      <w:proofErr w:type="spellStart"/>
      <w:proofErr w:type="gramStart"/>
      <w:r w:rsidRPr="0080557C">
        <w:rPr>
          <w:i/>
          <w:iCs/>
        </w:rPr>
        <w:t>intel.system</w:t>
      </w:r>
      <w:proofErr w:type="spellEnd"/>
      <w:proofErr w:type="gramEnd"/>
      <w:r w:rsidRPr="0080557C">
        <w:rPr>
          <w:i/>
          <w:iCs/>
        </w:rPr>
        <w:t xml:space="preserve"> * </w:t>
      </w:r>
      <w:proofErr w:type="spellStart"/>
      <w:r w:rsidRPr="0080557C">
        <w:rPr>
          <w:i/>
          <w:iCs/>
        </w:rPr>
        <w:t>dyn.phys.object</w:t>
      </w:r>
      <w:proofErr w:type="spellEnd"/>
      <w:r w:rsidRPr="0080557C">
        <w:t xml:space="preserve"> and each firm with the type </w:t>
      </w:r>
      <w:r w:rsidRPr="0080557C">
        <w:rPr>
          <w:i/>
          <w:iCs/>
        </w:rPr>
        <w:t xml:space="preserve">org * </w:t>
      </w:r>
      <w:proofErr w:type="spellStart"/>
      <w:r w:rsidRPr="0080557C">
        <w:rPr>
          <w:i/>
          <w:iCs/>
        </w:rPr>
        <w:t>intel.system</w:t>
      </w:r>
      <w:proofErr w:type="spellEnd"/>
      <w:r w:rsidRPr="0080557C">
        <w:rPr>
          <w:i/>
          <w:iCs/>
        </w:rPr>
        <w:t xml:space="preserve"> * </w:t>
      </w:r>
      <w:proofErr w:type="spellStart"/>
      <w:r w:rsidRPr="0080557C">
        <w:rPr>
          <w:i/>
          <w:iCs/>
        </w:rPr>
        <w:t>space.object</w:t>
      </w:r>
      <w:proofErr w:type="spellEnd"/>
      <w:r w:rsidRPr="0080557C">
        <w:t>.</w:t>
      </w:r>
    </w:p>
    <w:p w14:paraId="5552AAC5" w14:textId="77777777" w:rsidR="00294E27" w:rsidRPr="0080557C" w:rsidRDefault="00294E27" w:rsidP="00294E27">
      <w:r w:rsidRPr="0080557C">
        <w:t>The essence of the principal constituents of TKR is shortly explained below in the sections 3 and 4.</w:t>
      </w:r>
    </w:p>
    <w:p w14:paraId="5F6E3DBA" w14:textId="77777777" w:rsidR="00294E27" w:rsidRPr="0080557C" w:rsidRDefault="00294E27" w:rsidP="00294E27">
      <w:r w:rsidRPr="0080557C">
        <w:t>Taking into account the objectives of the present paper, it is important to say that the monograph [</w:t>
      </w:r>
      <w:r>
        <w:t>8</w:t>
      </w:r>
      <w:r w:rsidRPr="0080557C">
        <w:t>] includes the following conjecture: “The designers of NL processing systems have received a system of the rules for constructing well-formed formulas (besides, a compact system, it consists of only ten main rules) allowing for (according to the hypothesis of the author) building semantic representations (SRs) of arbitrary texts pertaining to numerous fields of humans’ professional activity, i.e., SRs of the NL-texts on economy, medicine, law, technology, politics, etc.” [</w:t>
      </w:r>
      <w:r>
        <w:t>8</w:t>
      </w:r>
      <w:r w:rsidRPr="0080557C">
        <w:t>, p. ix-x].</w:t>
      </w:r>
    </w:p>
    <w:p w14:paraId="2342F392" w14:textId="77777777" w:rsidR="00294E27" w:rsidRPr="0080557C" w:rsidRDefault="00294E27" w:rsidP="00294E27">
      <w:r w:rsidRPr="0080557C">
        <w:t>Since the release of the monograph [</w:t>
      </w:r>
      <w:r>
        <w:t>8</w:t>
      </w:r>
      <w:r w:rsidRPr="0080557C">
        <w:t>], no scholars have put forward any objections against this hypothesis.</w:t>
      </w:r>
    </w:p>
    <w:p w14:paraId="5A86EA33" w14:textId="77777777" w:rsidR="00294E27" w:rsidRPr="0080557C" w:rsidRDefault="00294E27" w:rsidP="00294E27">
      <w:r w:rsidRPr="0080557C">
        <w:t>There are serios reasons to believe that the construction of the theory of SK-languages in [</w:t>
      </w:r>
      <w:r>
        <w:t>8</w:t>
      </w:r>
      <w:r w:rsidRPr="0080557C">
        <w:t>] means that the barrier of complexity in developing a universal meaning representation formalism was overcame nine years before the workshop DMR 2019 and, as it is clear now, outstripped the time of its creation.</w:t>
      </w:r>
    </w:p>
    <w:p w14:paraId="04D38F48" w14:textId="77777777" w:rsidR="00294E27" w:rsidRPr="0080557C" w:rsidRDefault="00294E27" w:rsidP="00294E27">
      <w:r w:rsidRPr="0080557C">
        <w:rPr>
          <w:i/>
          <w:iCs/>
        </w:rPr>
        <w:t>The first objective</w:t>
      </w:r>
      <w:r w:rsidRPr="0080557C">
        <w:t xml:space="preserve"> of the present paper is to attract the attention of the NLP community to a new version of the SK-languages’ theory and, as a consequence, of TKR being more compact and convenient for practical usage in comparison with the version of TKR stated in the monograph [</w:t>
      </w:r>
      <w:r>
        <w:t>8</w:t>
      </w:r>
      <w:r w:rsidRPr="0080557C">
        <w:t xml:space="preserve">]. A new version is constructed due to introducing a compact mathematical model of a system of primary units of conceptual level used by an applied intelligent system (AIS). Formally, this goal is achieved due to introducing and considering the notion of </w:t>
      </w:r>
      <w:r w:rsidRPr="00954CD3">
        <w:rPr>
          <w:i/>
          <w:iCs/>
        </w:rPr>
        <w:t>optimized conceptual basis</w:t>
      </w:r>
      <w:r w:rsidRPr="0080557C">
        <w:t xml:space="preserve"> instead of the notion of conceptual basis.</w:t>
      </w:r>
    </w:p>
    <w:p w14:paraId="432C6E16" w14:textId="77777777" w:rsidR="00294E27" w:rsidRPr="00015565" w:rsidRDefault="00294E27" w:rsidP="00294E27">
      <w:pPr>
        <w:pStyle w:val="IKeywords"/>
        <w:spacing w:before="0" w:after="0"/>
        <w:ind w:firstLine="346"/>
      </w:pPr>
      <w:r w:rsidRPr="0080557C">
        <w:t xml:space="preserve">The present paper explicates the broadest prospects opened for biomedical sciences by SK-languages. Two principal directions of reasoning are combined: (a) the demonstration of the possibilities to use SK-languages for building SRs of complex scholarly discourses and complex definitions of the notions; (b) the explication of the advantages of SK-languages in comparison </w:t>
      </w:r>
      <w:r w:rsidRPr="00015565">
        <w:t>with Universal Conceptual Cognitive Annotation [</w:t>
      </w:r>
      <w:r>
        <w:t>9</w:t>
      </w:r>
      <w:r w:rsidRPr="00015565">
        <w:t>], Abstract Meaning Representation [</w:t>
      </w:r>
      <w:r>
        <w:t>10</w:t>
      </w:r>
      <w:r w:rsidRPr="00015565">
        <w:t>], and Uniform Meaning Representation [</w:t>
      </w:r>
      <w:r>
        <w:t>1</w:t>
      </w:r>
      <w:r w:rsidRPr="00015565">
        <w:t>].</w:t>
      </w:r>
    </w:p>
    <w:p w14:paraId="1A880CEC" w14:textId="77777777" w:rsidR="00294E27" w:rsidRPr="0080557C" w:rsidRDefault="00294E27" w:rsidP="00294E27">
      <w:pPr>
        <w:pStyle w:val="a2"/>
        <w:ind w:firstLine="346"/>
      </w:pPr>
      <w:r w:rsidRPr="0080557C">
        <w:rPr>
          <w:i/>
          <w:iCs/>
        </w:rPr>
        <w:t xml:space="preserve">The </w:t>
      </w:r>
      <w:proofErr w:type="gramStart"/>
      <w:r w:rsidRPr="0080557C">
        <w:rPr>
          <w:i/>
          <w:iCs/>
        </w:rPr>
        <w:t>second</w:t>
      </w:r>
      <w:r w:rsidRPr="0080557C">
        <w:t xml:space="preserve">  </w:t>
      </w:r>
      <w:r w:rsidRPr="0080557C">
        <w:rPr>
          <w:i/>
          <w:iCs/>
        </w:rPr>
        <w:t>objective</w:t>
      </w:r>
      <w:proofErr w:type="gramEnd"/>
      <w:r w:rsidRPr="0080557C">
        <w:t xml:space="preserve"> of the paper is to improve the algorithm AlgSemDef1 introduced in</w:t>
      </w:r>
      <w:r>
        <w:t xml:space="preserve"> </w:t>
      </w:r>
      <w:r w:rsidRPr="0080557C">
        <w:t>[</w:t>
      </w:r>
      <w:r>
        <w:t>11</w:t>
      </w:r>
      <w:r w:rsidRPr="0080557C">
        <w:t>] constructing SRs of scientific notions’ definitions and to illustrate the principal ideas of the suggested algorithm AlgSemDef2. The output SRs of the definitions are the expressions of SK-languages.</w:t>
      </w:r>
    </w:p>
    <w:p w14:paraId="706485C9" w14:textId="77777777" w:rsidR="00294E27" w:rsidRPr="0080557C" w:rsidRDefault="00294E27" w:rsidP="00294E27">
      <w:pPr>
        <w:pStyle w:val="a2"/>
      </w:pPr>
      <w:r w:rsidRPr="0080557C">
        <w:t xml:space="preserve">In Conclusions, the following hypothesis is formulated: the considered optimized version of the SK-languages’ theory (a part of TKR) may be </w:t>
      </w:r>
      <w:r w:rsidRPr="0080557C">
        <w:lastRenderedPageBreak/>
        <w:t xml:space="preserve">interpreted as the </w:t>
      </w:r>
      <w:r w:rsidRPr="0080557C">
        <w:rPr>
          <w:i/>
          <w:iCs/>
        </w:rPr>
        <w:t>starting universal meaning representation</w:t>
      </w:r>
      <w:r w:rsidRPr="0080557C">
        <w:t xml:space="preserve"> </w:t>
      </w:r>
      <w:r w:rsidRPr="0080557C">
        <w:rPr>
          <w:i/>
          <w:iCs/>
        </w:rPr>
        <w:t>formalism.</w:t>
      </w:r>
    </w:p>
    <w:p w14:paraId="5B6D57DE" w14:textId="77777777" w:rsidR="00294E27" w:rsidRPr="0080557C" w:rsidRDefault="00294E27" w:rsidP="00294E27">
      <w:pPr>
        <w:pStyle w:val="a2"/>
      </w:pPr>
    </w:p>
    <w:p w14:paraId="0CD0D690" w14:textId="77777777" w:rsidR="00294E27" w:rsidRPr="0080557C" w:rsidRDefault="00294E27" w:rsidP="00294E27">
      <w:pPr>
        <w:pStyle w:val="Affiliation"/>
      </w:pPr>
      <w:r w:rsidRPr="0080557C">
        <w:t>2 Computational semantics and biomedical sciences</w:t>
      </w:r>
    </w:p>
    <w:p w14:paraId="42C40FE7" w14:textId="77777777" w:rsidR="00294E27" w:rsidRPr="0080557C" w:rsidRDefault="00294E27" w:rsidP="00294E27">
      <w:pPr>
        <w:ind w:firstLine="0"/>
      </w:pPr>
      <w:r w:rsidRPr="0080557C">
        <w:t>During last decade, the development of the huge semantic information system Linked Open Data (LOD) [</w:t>
      </w:r>
      <w:r>
        <w:t>12</w:t>
      </w:r>
      <w:r w:rsidRPr="0080557C">
        <w:t>, 1</w:t>
      </w:r>
      <w:r>
        <w:t>3</w:t>
      </w:r>
      <w:r w:rsidRPr="0080557C">
        <w:t xml:space="preserve">] caused the emergence of a big family of projects in the field of NL processing aimed at extracting factual information in the form of triples. Mainly due to this reason, the attention of the major part of researchers in NLP was not focused on the problem of representing semantic structure of scientific texts in NL (the NL-texts) in a formal way. </w:t>
      </w:r>
    </w:p>
    <w:p w14:paraId="76A2F698" w14:textId="77777777" w:rsidR="00294E27" w:rsidRPr="0080557C" w:rsidRDefault="00294E27" w:rsidP="00294E27">
      <w:r w:rsidRPr="0080557C">
        <w:t>A strong impulse for “switching-on” the interest of the researchers in NLP to this problem was given in the middle of the 2010s by the change of the paradigm in the field of constructing large knowledge bases (KBs) in biomedical sciences. The first limitation of the previous period of constructing biomedical KBs is that, most often, they were manually built and curated. The second limitation was that the prior work on automatic information extraction (AIE) from NL-texts was that it was focused on several distinguished classes of scientific publications describing, in particular, protein–protein interactions or gene-drug relationships or drug effects, etc.</w:t>
      </w:r>
    </w:p>
    <w:p w14:paraId="64DB11B7" w14:textId="77777777" w:rsidR="00294E27" w:rsidRPr="0080557C" w:rsidRDefault="00294E27" w:rsidP="00294E27">
      <w:r w:rsidRPr="0080557C">
        <w:t>The main aspects of changing (in the middle of the 2010s) the paradigm of AIE for constructing biomedical KBs is the transition to considering, as knowledge sources, not only arbitrary scientific publications in the field but also the sources like the health portals and popular online discussion forums. This transition is considered as the ground for developing new, comprehensive approaches linking diverse entity types, spanning genes, diseases, symptoms, drugs, drug effects, anatomic parts, etc.</w:t>
      </w:r>
      <w:r>
        <w:t xml:space="preserve"> [14].</w:t>
      </w:r>
    </w:p>
    <w:p w14:paraId="434373EB" w14:textId="77777777" w:rsidR="00294E27" w:rsidRPr="0080557C" w:rsidRDefault="00294E27" w:rsidP="00294E27">
      <w:r w:rsidRPr="0080557C">
        <w:t>As a consequence, the designers of computer systems for constructing large knowledge graphs for biomedical sciences faced the need of strong and flexible formal means for representing semantic structure of complex NL-expressions.</w:t>
      </w:r>
    </w:p>
    <w:p w14:paraId="0DC2E16E" w14:textId="0AFE2465" w:rsidR="00294E27" w:rsidRPr="0080557C" w:rsidRDefault="00294E27" w:rsidP="00294E27">
      <w:r w:rsidRPr="0080557C">
        <w:t xml:space="preserve">During last </w:t>
      </w:r>
      <w:r>
        <w:t>fif</w:t>
      </w:r>
      <w:r w:rsidRPr="0080557C">
        <w:t xml:space="preserve">teen years, the researchers working in </w:t>
      </w:r>
      <w:r w:rsidR="00891583">
        <w:t>NL processing</w:t>
      </w:r>
      <w:r w:rsidRPr="0080557C">
        <w:t xml:space="preserve"> have received </w:t>
      </w:r>
      <w:r>
        <w:t>four</w:t>
      </w:r>
      <w:r w:rsidRPr="0080557C">
        <w:t xml:space="preserve"> </w:t>
      </w:r>
      <w:proofErr w:type="gramStart"/>
      <w:r>
        <w:t xml:space="preserve">main </w:t>
      </w:r>
      <w:r w:rsidRPr="0080557C">
        <w:t xml:space="preserve"> formalisms</w:t>
      </w:r>
      <w:proofErr w:type="gramEnd"/>
      <w:r w:rsidRPr="0080557C">
        <w:t xml:space="preserve"> for designing semantics-oriented NLP systems extracting knowledge from biomedical texts. The first one was suggested by V.A. </w:t>
      </w:r>
      <w:proofErr w:type="spellStart"/>
      <w:r w:rsidRPr="0080557C">
        <w:t>Fomichov</w:t>
      </w:r>
      <w:proofErr w:type="spellEnd"/>
      <w:r w:rsidRPr="0080557C">
        <w:t xml:space="preserve"> in the invited keynote address delivered at the opening session of the 18th international TALN conference (</w:t>
      </w:r>
      <w:proofErr w:type="spellStart"/>
      <w:r w:rsidRPr="0080557C">
        <w:t>Traitement</w:t>
      </w:r>
      <w:proofErr w:type="spellEnd"/>
      <w:r w:rsidRPr="0080557C">
        <w:t xml:space="preserve"> </w:t>
      </w:r>
      <w:proofErr w:type="spellStart"/>
      <w:r w:rsidRPr="0080557C">
        <w:t>Automatique</w:t>
      </w:r>
      <w:proofErr w:type="spellEnd"/>
      <w:r w:rsidRPr="0080557C">
        <w:t xml:space="preserve"> des </w:t>
      </w:r>
      <w:proofErr w:type="spellStart"/>
      <w:r w:rsidRPr="0080557C">
        <w:t>Langues</w:t>
      </w:r>
      <w:proofErr w:type="spellEnd"/>
      <w:r w:rsidRPr="0080557C">
        <w:t xml:space="preserve"> </w:t>
      </w:r>
      <w:proofErr w:type="spellStart"/>
      <w:r w:rsidRPr="0080557C">
        <w:t>Naturelles</w:t>
      </w:r>
      <w:proofErr w:type="spellEnd"/>
      <w:r w:rsidRPr="0080557C">
        <w:t>, June 27 – July 1, 2011, France, University Montpellier 2) [1</w:t>
      </w:r>
      <w:r>
        <w:t>5</w:t>
      </w:r>
      <w:r w:rsidRPr="0080557C">
        <w:t>]. The principal subject of the keynote address was the broad prospects opened for bioinformatics and Semantic Web by the theory of K-representations (TKR) stated in [</w:t>
      </w:r>
      <w:r>
        <w:t>8</w:t>
      </w:r>
      <w:r w:rsidRPr="0080557C">
        <w:t xml:space="preserve">]. </w:t>
      </w:r>
    </w:p>
    <w:p w14:paraId="084EF163" w14:textId="77777777" w:rsidR="00294E27" w:rsidRDefault="00294E27" w:rsidP="00294E27">
      <w:r w:rsidRPr="0080557C">
        <w:t>Taking into account the objectives of the present paper, it should be noted that the keynote address [1</w:t>
      </w:r>
      <w:r>
        <w:t>5</w:t>
      </w:r>
      <w:r w:rsidRPr="0080557C">
        <w:t xml:space="preserve">] attracted, in particular, the attention of the researchers in bioinformatics to the expressive mechanisms being </w:t>
      </w:r>
      <w:r w:rsidRPr="0080557C">
        <w:t>precious for representing scholarly knowledge, first of all, the definitions of scientific notions.</w:t>
      </w:r>
    </w:p>
    <w:p w14:paraId="578F0DD3" w14:textId="77777777" w:rsidR="00294E27" w:rsidRPr="00015565" w:rsidRDefault="00294E27" w:rsidP="00294E27">
      <w:pPr>
        <w:pStyle w:val="IKeywords"/>
        <w:spacing w:before="0" w:after="0"/>
        <w:ind w:firstLine="346"/>
      </w:pPr>
      <w:r w:rsidRPr="00015565">
        <w:t xml:space="preserve">The approach UCCA </w:t>
      </w:r>
      <w:r>
        <w:t xml:space="preserve">[9] </w:t>
      </w:r>
      <w:r w:rsidRPr="00015565">
        <w:t xml:space="preserve">is qualified by its authors as a semantic representation. However, it seems that it may be qualified more exactly as a kind of semantic-syntactic representation (SSR). The reason for this conclusion is that the basic elements of the UCCA structures are not semantic </w:t>
      </w:r>
      <w:proofErr w:type="gramStart"/>
      <w:r w:rsidRPr="00015565">
        <w:t>units  but</w:t>
      </w:r>
      <w:proofErr w:type="gramEnd"/>
      <w:r w:rsidRPr="00015565">
        <w:t xml:space="preserve"> the words (including the articles “a”, “the’, the pronouns “he”, “his”, etc.) and word combinations. The UCCA approach suggests to use directed acyclic graphs as SSRs of the sentences in NL. The authors of [9] suggested 12 original labels for marking the vertices of the graph. The basic expressions are called </w:t>
      </w:r>
      <w:r w:rsidRPr="00015565">
        <w:rPr>
          <w:i/>
          <w:iCs/>
        </w:rPr>
        <w:t>scenes,</w:t>
      </w:r>
      <w:r w:rsidRPr="00015565">
        <w:t xml:space="preserve"> they may be of two types: </w:t>
      </w:r>
      <w:r w:rsidRPr="00015565">
        <w:rPr>
          <w:i/>
          <w:iCs/>
        </w:rPr>
        <w:t xml:space="preserve">processual scenes (PS) </w:t>
      </w:r>
      <w:r w:rsidRPr="00015565">
        <w:t xml:space="preserve">and </w:t>
      </w:r>
      <w:r w:rsidRPr="00015565">
        <w:rPr>
          <w:i/>
          <w:iCs/>
        </w:rPr>
        <w:t>state scenes (</w:t>
      </w:r>
      <w:proofErr w:type="spellStart"/>
      <w:r w:rsidRPr="00015565">
        <w:rPr>
          <w:i/>
          <w:iCs/>
        </w:rPr>
        <w:t>StS</w:t>
      </w:r>
      <w:proofErr w:type="spellEnd"/>
      <w:r w:rsidRPr="00015565">
        <w:rPr>
          <w:i/>
          <w:iCs/>
        </w:rPr>
        <w:t>).</w:t>
      </w:r>
    </w:p>
    <w:p w14:paraId="26122D99" w14:textId="77777777" w:rsidR="00294E27" w:rsidRPr="00015565" w:rsidRDefault="00294E27" w:rsidP="00294E27">
      <w:pPr>
        <w:pStyle w:val="IKeywords"/>
        <w:spacing w:before="0" w:after="0"/>
        <w:ind w:firstLine="346"/>
      </w:pPr>
      <w:r w:rsidRPr="00015565">
        <w:t xml:space="preserve">One of the edges starting from the root of PS has the label P (Process), and one of the edges starting from the root of </w:t>
      </w:r>
      <w:proofErr w:type="spellStart"/>
      <w:r w:rsidRPr="00015565">
        <w:t>StS</w:t>
      </w:r>
      <w:proofErr w:type="spellEnd"/>
      <w:r w:rsidRPr="00015565">
        <w:t xml:space="preserve"> has the label S (State). The label A (Participant) denotes a participant in a scene in a broad sense. E.g., a linear representation of a scene associated with the sentence “Cukor encouraged the studio to accept her demands” is the expression</w:t>
      </w:r>
    </w:p>
    <w:p w14:paraId="226C072C" w14:textId="77777777" w:rsidR="00294E27" w:rsidRPr="00015565" w:rsidRDefault="00294E27" w:rsidP="00294E27">
      <w:pPr>
        <w:pStyle w:val="IKeywords"/>
        <w:spacing w:before="0" w:after="0"/>
        <w:ind w:firstLine="346"/>
        <w:jc w:val="center"/>
        <w:rPr>
          <w:i/>
          <w:iCs/>
        </w:rPr>
      </w:pPr>
      <w:proofErr w:type="spellStart"/>
      <w:proofErr w:type="gramStart"/>
      <w:r w:rsidRPr="00015565">
        <w:rPr>
          <w:i/>
          <w:iCs/>
        </w:rPr>
        <w:t>Cukor</w:t>
      </w:r>
      <w:r w:rsidRPr="00015565">
        <w:rPr>
          <w:i/>
          <w:iCs/>
          <w:vertAlign w:val="subscript"/>
        </w:rPr>
        <w:t>A</w:t>
      </w:r>
      <w:proofErr w:type="spellEnd"/>
      <w:r w:rsidRPr="00015565">
        <w:rPr>
          <w:i/>
          <w:iCs/>
          <w:vertAlign w:val="subscript"/>
        </w:rPr>
        <w:t xml:space="preserve">  </w:t>
      </w:r>
      <w:proofErr w:type="spellStart"/>
      <w:r w:rsidRPr="00015565">
        <w:rPr>
          <w:i/>
          <w:iCs/>
        </w:rPr>
        <w:t>encouraged</w:t>
      </w:r>
      <w:r w:rsidRPr="00015565">
        <w:rPr>
          <w:i/>
          <w:iCs/>
          <w:vertAlign w:val="subscript"/>
        </w:rPr>
        <w:t>P</w:t>
      </w:r>
      <w:proofErr w:type="spellEnd"/>
      <w:proofErr w:type="gramEnd"/>
      <w:r w:rsidRPr="00015565">
        <w:rPr>
          <w:i/>
          <w:iCs/>
        </w:rPr>
        <w:t xml:space="preserve"> [</w:t>
      </w:r>
      <w:proofErr w:type="spellStart"/>
      <w:r w:rsidRPr="00015565">
        <w:rPr>
          <w:i/>
          <w:iCs/>
        </w:rPr>
        <w:t>the</w:t>
      </w:r>
      <w:r w:rsidRPr="00015565">
        <w:rPr>
          <w:i/>
          <w:iCs/>
          <w:vertAlign w:val="subscript"/>
        </w:rPr>
        <w:t>E</w:t>
      </w:r>
      <w:proofErr w:type="spellEnd"/>
      <w:r w:rsidRPr="00015565">
        <w:rPr>
          <w:i/>
          <w:iCs/>
          <w:vertAlign w:val="subscript"/>
        </w:rPr>
        <w:t xml:space="preserve"> </w:t>
      </w:r>
      <w:proofErr w:type="spellStart"/>
      <w:r w:rsidRPr="00015565">
        <w:rPr>
          <w:i/>
          <w:iCs/>
        </w:rPr>
        <w:t>studio</w:t>
      </w:r>
      <w:r w:rsidRPr="00015565">
        <w:rPr>
          <w:i/>
          <w:iCs/>
          <w:vertAlign w:val="subscript"/>
        </w:rPr>
        <w:t>C</w:t>
      </w:r>
      <w:proofErr w:type="spellEnd"/>
      <w:r w:rsidRPr="00015565">
        <w:rPr>
          <w:i/>
          <w:iCs/>
        </w:rPr>
        <w:t>]</w:t>
      </w:r>
      <w:r w:rsidRPr="00015565">
        <w:rPr>
          <w:i/>
          <w:iCs/>
          <w:vertAlign w:val="subscript"/>
        </w:rPr>
        <w:t xml:space="preserve">A </w:t>
      </w:r>
      <w:r w:rsidRPr="00015565">
        <w:rPr>
          <w:i/>
          <w:iCs/>
        </w:rPr>
        <w:t>[</w:t>
      </w:r>
      <w:proofErr w:type="spellStart"/>
      <w:r w:rsidRPr="00015565">
        <w:rPr>
          <w:i/>
          <w:iCs/>
        </w:rPr>
        <w:t>to</w:t>
      </w:r>
      <w:r w:rsidRPr="00015565">
        <w:rPr>
          <w:i/>
          <w:iCs/>
          <w:vertAlign w:val="subscript"/>
        </w:rPr>
        <w:t>R</w:t>
      </w:r>
      <w:proofErr w:type="spellEnd"/>
      <w:r w:rsidRPr="00015565">
        <w:rPr>
          <w:i/>
          <w:iCs/>
          <w:vertAlign w:val="subscript"/>
        </w:rPr>
        <w:t xml:space="preserve"> </w:t>
      </w:r>
      <w:r w:rsidRPr="00015565">
        <w:rPr>
          <w:i/>
          <w:iCs/>
        </w:rPr>
        <w:t>[accept her demands]</w:t>
      </w:r>
      <w:r w:rsidRPr="00015565">
        <w:rPr>
          <w:i/>
          <w:iCs/>
          <w:vertAlign w:val="subscript"/>
        </w:rPr>
        <w:t xml:space="preserve">C </w:t>
      </w:r>
      <w:r w:rsidRPr="00015565">
        <w:rPr>
          <w:i/>
          <w:iCs/>
        </w:rPr>
        <w:t>]</w:t>
      </w:r>
      <w:r w:rsidRPr="00015565">
        <w:rPr>
          <w:i/>
          <w:iCs/>
          <w:vertAlign w:val="subscript"/>
        </w:rPr>
        <w:t>A</w:t>
      </w:r>
      <w:r w:rsidRPr="00015565">
        <w:rPr>
          <w:i/>
          <w:iCs/>
        </w:rPr>
        <w:t>.</w:t>
      </w:r>
    </w:p>
    <w:p w14:paraId="255BEC7E" w14:textId="77777777" w:rsidR="00294E27" w:rsidRPr="00015565" w:rsidRDefault="00294E27" w:rsidP="00294E27">
      <w:pPr>
        <w:pStyle w:val="IKeywords"/>
        <w:spacing w:before="0" w:after="0"/>
        <w:ind w:firstLine="346"/>
      </w:pPr>
      <w:r w:rsidRPr="00015565">
        <w:t>Here the label “C” (Center) is used for the conceptualization of the parent unit, “E” (Elaborator) marks a non-scene relation which applies to a single Center, “R” (</w:t>
      </w:r>
      <w:proofErr w:type="gramStart"/>
      <w:r w:rsidRPr="00015565">
        <w:t>Relation)  corresponds</w:t>
      </w:r>
      <w:proofErr w:type="gramEnd"/>
      <w:r w:rsidRPr="00015565">
        <w:t xml:space="preserve"> to all other types of non-scene relations.</w:t>
      </w:r>
    </w:p>
    <w:p w14:paraId="528C5884" w14:textId="77777777" w:rsidR="00294E27" w:rsidRDefault="00294E27" w:rsidP="00294E27">
      <w:pPr>
        <w:pStyle w:val="IKeywords"/>
        <w:spacing w:before="0" w:after="0"/>
        <w:ind w:firstLine="346"/>
      </w:pPr>
      <w:r w:rsidRPr="00015565">
        <w:t>The main drawbacks of the UCCA approach seem to be as follows: (a) the basic elements are the words but not semantic units; (b) there are no expressive mechanisms for constructing SRs of the expressions in NL listed in the Table 1.</w:t>
      </w:r>
    </w:p>
    <w:p w14:paraId="6D2CA960" w14:textId="77777777" w:rsidR="00294E27" w:rsidRPr="006B3B7E" w:rsidRDefault="00294E27" w:rsidP="00294E27">
      <w:pPr>
        <w:pStyle w:val="IKeywords"/>
        <w:spacing w:before="0" w:after="0"/>
        <w:ind w:firstLine="346"/>
        <w:rPr>
          <w:color w:val="C00000"/>
        </w:rPr>
      </w:pPr>
      <w:r w:rsidRPr="00015565">
        <w:t>The semantic formalism AMR was introduced in the year 2013 in the ACL publication [</w:t>
      </w:r>
      <w:r>
        <w:t>10</w:t>
      </w:r>
      <w:r w:rsidRPr="00015565">
        <w:t>] by a group consisting of ten researchers from UK and USA.</w:t>
      </w:r>
      <w:r>
        <w:t xml:space="preserve"> </w:t>
      </w:r>
      <w:r w:rsidRPr="0080557C">
        <w:t xml:space="preserve">The central idea of AMR approach is to use rooted, directed acyclic graphs for representing the meaning of a sentence. The nodes in the graphs (called concepts) stem from the words and word combinations in a sentence, and the edges correspond to semantic-syntactic relationships between the words in the sentence. During last decade, a number of research groups in different countries realized the experimental </w:t>
      </w:r>
      <w:r w:rsidRPr="0076471F">
        <w:t>projects aimed at parsing a sentence into its AMR [16-20].</w:t>
      </w:r>
    </w:p>
    <w:p w14:paraId="656AB784" w14:textId="77777777" w:rsidR="00294E27" w:rsidRPr="0076471F" w:rsidRDefault="00294E27" w:rsidP="00294E27">
      <w:r w:rsidRPr="0076471F">
        <w:t xml:space="preserve">The subject of the paper [21] is biomedical events extraction using AMR, the events are protein-protein interactions. An example of such sentence is as follows: “This LRA-induced rapid </w:t>
      </w:r>
      <w:proofErr w:type="spellStart"/>
      <w:r w:rsidRPr="0076471F">
        <w:t>phosphorylatin</w:t>
      </w:r>
      <w:proofErr w:type="spellEnd"/>
      <w:r w:rsidRPr="0076471F">
        <w:t xml:space="preserve"> of radixin was significantly suppressed in the presence of C3 </w:t>
      </w:r>
      <w:proofErr w:type="spellStart"/>
      <w:r w:rsidRPr="0076471F">
        <w:t>toxi</w:t>
      </w:r>
      <w:proofErr w:type="spellEnd"/>
      <w:r w:rsidRPr="0076471F">
        <w:t>, a potent inhibitor of Rho”.</w:t>
      </w:r>
    </w:p>
    <w:p w14:paraId="4A0F35AB" w14:textId="77777777" w:rsidR="00294E27" w:rsidRPr="0076471F" w:rsidRDefault="00294E27" w:rsidP="00294E27">
      <w:pPr>
        <w:pStyle w:val="a2"/>
      </w:pPr>
      <w:r w:rsidRPr="0076471F">
        <w:t>The most recent specification of AMR is dated by May 1, 2019 [22].</w:t>
      </w:r>
    </w:p>
    <w:p w14:paraId="448ABE7B" w14:textId="77777777" w:rsidR="00294E27" w:rsidRPr="0076471F" w:rsidRDefault="00294E27" w:rsidP="00294E27">
      <w:r w:rsidRPr="0076471F">
        <w:t xml:space="preserve">During mainly last seven years, a number of the projects have emerged aimed at investigating the possibilities of using AMR for representing the meanings of sentences in Chinese, Turkish, Korean, Portuguese, Spanish, Vietnamese. The common feature of the publications describing such projects is that the researchers have considered only rather simple </w:t>
      </w:r>
      <w:r w:rsidRPr="0076471F">
        <w:lastRenderedPageBreak/>
        <w:t>sentences of concrete languages being structurally very far from complex sentences encountered in scholarly documents.</w:t>
      </w:r>
    </w:p>
    <w:p w14:paraId="19BA5AF7" w14:textId="77777777" w:rsidR="00294E27" w:rsidRPr="00015565" w:rsidRDefault="00294E27" w:rsidP="00294E27">
      <w:pPr>
        <w:pStyle w:val="IKeywords"/>
        <w:spacing w:before="0" w:after="0"/>
        <w:ind w:firstLine="346"/>
      </w:pPr>
      <w:r w:rsidRPr="00015565">
        <w:t>AMR considers only sentences but not the discourses (the sequences of sentences interrelated by their meanings). For overcoming this restriction, the Uniform Meaning Representation was suggested in [1]. UMR consists of an AMR-based sentence level representation of a text that focuses on predicate-argument structures, the senses and named entities and a document level representation (in other words, a discourse level representation) that captures semantic relations going beyond the sentence boundaries. It applies to the time and causal relations and also to the coreference relations establishing the identity of several designations of the same entity.</w:t>
      </w:r>
    </w:p>
    <w:p w14:paraId="1D4066E3" w14:textId="77777777" w:rsidR="00294E27" w:rsidRPr="00015565" w:rsidRDefault="00294E27" w:rsidP="00294E27">
      <w:pPr>
        <w:pStyle w:val="IKeywords"/>
        <w:spacing w:before="0" w:after="0"/>
        <w:ind w:firstLine="346"/>
      </w:pPr>
      <w:r w:rsidRPr="00015565">
        <w:t xml:space="preserve">At the sentence level, UMR adds to named entities and words senses that are already in AMR the means to express the information of syntactic character. E.g., a sentence level UMR for the sentence “He denied any wrong-doing” associates the pronoun “he” with the concept </w:t>
      </w:r>
      <w:r w:rsidRPr="00015565">
        <w:rPr>
          <w:i/>
          <w:iCs/>
        </w:rPr>
        <w:t>“a person”</w:t>
      </w:r>
      <w:r w:rsidRPr="00015565">
        <w:t xml:space="preserve"> that has a </w:t>
      </w:r>
      <w:r w:rsidRPr="00015565">
        <w:rPr>
          <w:i/>
          <w:iCs/>
        </w:rPr>
        <w:t>ref-person</w:t>
      </w:r>
      <w:r w:rsidRPr="00015565">
        <w:t xml:space="preserve"> attribute with the value </w:t>
      </w:r>
      <w:r w:rsidRPr="00015565">
        <w:rPr>
          <w:i/>
          <w:iCs/>
        </w:rPr>
        <w:t>3</w:t>
      </w:r>
      <w:r w:rsidRPr="00015565">
        <w:rPr>
          <w:i/>
          <w:iCs/>
          <w:vertAlign w:val="superscript"/>
        </w:rPr>
        <w:t>rd</w:t>
      </w:r>
      <w:r w:rsidRPr="00015565">
        <w:t xml:space="preserve"> and a </w:t>
      </w:r>
      <w:r w:rsidRPr="00015565">
        <w:rPr>
          <w:i/>
          <w:iCs/>
        </w:rPr>
        <w:t>ref-numb</w:t>
      </w:r>
      <w:r w:rsidRPr="00015565">
        <w:t xml:space="preserve"> attribute with the value </w:t>
      </w:r>
      <w:r w:rsidRPr="00015565">
        <w:rPr>
          <w:i/>
          <w:iCs/>
        </w:rPr>
        <w:t>Singular</w:t>
      </w:r>
      <w:r w:rsidRPr="00015565">
        <w:t>. That is why, as in case of UCCA, UMR may be better qualified as semantic-syntactic representation.</w:t>
      </w:r>
    </w:p>
    <w:p w14:paraId="4AB7CBEF" w14:textId="77777777" w:rsidR="00294E27" w:rsidRDefault="00294E27" w:rsidP="00294E27">
      <w:pPr>
        <w:pStyle w:val="IKeywords"/>
        <w:spacing w:before="0" w:after="0"/>
        <w:ind w:firstLine="346"/>
      </w:pPr>
      <w:r w:rsidRPr="00015565">
        <w:t>The paper [</w:t>
      </w:r>
      <w:r>
        <w:t>23</w:t>
      </w:r>
      <w:r w:rsidRPr="00015565">
        <w:t xml:space="preserve">] describes an UMR-writer – a Web-based software helping to created </w:t>
      </w:r>
      <w:proofErr w:type="spellStart"/>
      <w:r w:rsidRPr="00015565">
        <w:t>te</w:t>
      </w:r>
      <w:proofErr w:type="spellEnd"/>
      <w:r w:rsidRPr="00015565">
        <w:t xml:space="preserve"> UMR annotations of NL-texts. The paper [2</w:t>
      </w:r>
      <w:r>
        <w:t>4</w:t>
      </w:r>
      <w:r w:rsidRPr="00015565">
        <w:t xml:space="preserve">] reports the first </w:t>
      </w:r>
      <w:proofErr w:type="gramStart"/>
      <w:r w:rsidRPr="00015565">
        <w:t>release  of</w:t>
      </w:r>
      <w:proofErr w:type="gramEnd"/>
      <w:r w:rsidRPr="00015565">
        <w:t xml:space="preserve"> the UMR dataset consisting of six languages – Chinese, English, Arapaho, </w:t>
      </w:r>
      <w:proofErr w:type="spellStart"/>
      <w:r w:rsidRPr="00015565">
        <w:t>Kukavra</w:t>
      </w:r>
      <w:proofErr w:type="spellEnd"/>
      <w:r w:rsidRPr="00015565">
        <w:t xml:space="preserve">, Navajo, and </w:t>
      </w:r>
      <w:proofErr w:type="spellStart"/>
      <w:r w:rsidRPr="00015565">
        <w:t>Sanapana</w:t>
      </w:r>
      <w:proofErr w:type="spellEnd"/>
      <w:r w:rsidRPr="00015565">
        <w:t xml:space="preserve"> where the last four are low resources languages that have quite distinct linguistic properties.</w:t>
      </w:r>
    </w:p>
    <w:p w14:paraId="081775E1" w14:textId="77777777" w:rsidR="00294E27" w:rsidRPr="006822DA" w:rsidRDefault="00294E27" w:rsidP="00294E27">
      <w:pPr>
        <w:pStyle w:val="IKeywords"/>
        <w:spacing w:before="0" w:after="0"/>
        <w:ind w:firstLine="346"/>
      </w:pPr>
      <w:r w:rsidRPr="006822DA">
        <w:t>The focus of this section is on the significance of main modern branches of formal NL semantics for designing computer systems being able to extract knowledge from the sentences and discourses pertaining to biomedical sciences. In this connection, let’s formulate several properties of semantic formalisms seeming to be crucial for the design of NLP systems extracting knowledge from biomedical NL-texts.</w:t>
      </w:r>
    </w:p>
    <w:p w14:paraId="0711FB5A" w14:textId="77777777" w:rsidR="00294E27" w:rsidRPr="006822DA" w:rsidRDefault="00294E27" w:rsidP="00294E27">
      <w:r w:rsidRPr="006822DA">
        <w:rPr>
          <w:b/>
          <w:bCs/>
        </w:rPr>
        <w:t xml:space="preserve">Property </w:t>
      </w:r>
      <w:r>
        <w:rPr>
          <w:b/>
          <w:bCs/>
        </w:rPr>
        <w:t>P</w:t>
      </w:r>
      <w:r w:rsidRPr="006822DA">
        <w:rPr>
          <w:b/>
          <w:bCs/>
        </w:rPr>
        <w:t>1</w:t>
      </w:r>
      <w:r w:rsidRPr="006822DA">
        <w:t xml:space="preserve">. The possibility to form compound designations of the notions (“an enzyme for converting fibrinogen to fibrin during coagulation”, etc.). It should be mentioned that the creators of the system </w:t>
      </w:r>
      <w:proofErr w:type="spellStart"/>
      <w:r w:rsidRPr="006822DA">
        <w:t>KnowLife</w:t>
      </w:r>
      <w:proofErr w:type="spellEnd"/>
      <w:r w:rsidRPr="006822DA">
        <w:t xml:space="preserve"> indicated in [1</w:t>
      </w:r>
      <w:r>
        <w:t>4</w:t>
      </w:r>
      <w:r w:rsidRPr="006822DA">
        <w:t>] the necessity of representing compound notions.</w:t>
      </w:r>
    </w:p>
    <w:p w14:paraId="57E47187" w14:textId="77777777" w:rsidR="00294E27" w:rsidRPr="006822DA" w:rsidRDefault="00294E27" w:rsidP="00294E27">
      <w:r w:rsidRPr="006822DA">
        <w:rPr>
          <w:b/>
          <w:bCs/>
        </w:rPr>
        <w:t xml:space="preserve">Property </w:t>
      </w:r>
      <w:r>
        <w:rPr>
          <w:b/>
          <w:bCs/>
        </w:rPr>
        <w:t>P</w:t>
      </w:r>
      <w:r w:rsidRPr="006822DA">
        <w:rPr>
          <w:b/>
          <w:bCs/>
        </w:rPr>
        <w:t>2.</w:t>
      </w:r>
      <w:r w:rsidRPr="006822DA">
        <w:t xml:space="preserve"> The possibility to construct a definition of a scientific notion connecting an introduced notion with its explanation. For instance, it is the case of the definition D1 = “The genotype of an organism is the collection of all its chromosomes”.</w:t>
      </w:r>
    </w:p>
    <w:p w14:paraId="71E42CF8" w14:textId="77777777" w:rsidR="00294E27" w:rsidRPr="006822DA" w:rsidRDefault="00294E27" w:rsidP="00294E27">
      <w:r w:rsidRPr="006822DA">
        <w:rPr>
          <w:b/>
          <w:bCs/>
        </w:rPr>
        <w:t xml:space="preserve">Property </w:t>
      </w:r>
      <w:r>
        <w:rPr>
          <w:b/>
          <w:bCs/>
        </w:rPr>
        <w:t>P</w:t>
      </w:r>
      <w:r w:rsidRPr="006822DA">
        <w:rPr>
          <w:b/>
          <w:bCs/>
        </w:rPr>
        <w:t>3.</w:t>
      </w:r>
      <w:r w:rsidRPr="006822DA">
        <w:t xml:space="preserve"> The availability of effective formal means for building SRs of arbitrarily complex descriptions of the sets. As an example, let’s consider the definition D2 = “Type A blood group are the persons who possess type A </w:t>
      </w:r>
      <w:proofErr w:type="spellStart"/>
      <w:r w:rsidRPr="006822DA">
        <w:t>isoantigen</w:t>
      </w:r>
      <w:proofErr w:type="spellEnd"/>
      <w:r w:rsidRPr="006822DA">
        <w:t xml:space="preserve"> on red blood cells and anti-B agglutinin in plasma”.</w:t>
      </w:r>
    </w:p>
    <w:p w14:paraId="599E19A2" w14:textId="77777777" w:rsidR="00294E27" w:rsidRPr="006822DA" w:rsidRDefault="00294E27" w:rsidP="00294E27">
      <w:r w:rsidRPr="006822DA">
        <w:rPr>
          <w:b/>
          <w:bCs/>
        </w:rPr>
        <w:t xml:space="preserve">Property </w:t>
      </w:r>
      <w:r>
        <w:rPr>
          <w:b/>
          <w:bCs/>
        </w:rPr>
        <w:t>P</w:t>
      </w:r>
      <w:r w:rsidRPr="006822DA">
        <w:rPr>
          <w:b/>
          <w:bCs/>
        </w:rPr>
        <w:t>4</w:t>
      </w:r>
      <w:r w:rsidRPr="006822DA">
        <w:t xml:space="preserve">. The possibility to build SRs of the infinitives with dependent words or gerundial constructions. Such expressions may express the goals, commitments, the destinations of the processes, </w:t>
      </w:r>
      <w:r w:rsidRPr="006822DA">
        <w:t xml:space="preserve">wishes, etc. As </w:t>
      </w:r>
      <w:proofErr w:type="spellStart"/>
      <w:proofErr w:type="gramStart"/>
      <w:r w:rsidRPr="006822DA">
        <w:t>a</w:t>
      </w:r>
      <w:proofErr w:type="spellEnd"/>
      <w:proofErr w:type="gramEnd"/>
      <w:r w:rsidRPr="006822DA">
        <w:t xml:space="preserve"> example, let’s consider the expression “an enzyme which helps to convert fibrinogen to fibrin during coagulation” as a fragment of the definition D3 = “Thrombin is an enzyme which helps to convert fibrinogen to fibrin during coagulation”.</w:t>
      </w:r>
    </w:p>
    <w:p w14:paraId="214A394A" w14:textId="77777777" w:rsidR="00294E27" w:rsidRPr="006822DA" w:rsidRDefault="00294E27" w:rsidP="00294E27">
      <w:r w:rsidRPr="006822DA">
        <w:rPr>
          <w:b/>
          <w:bCs/>
        </w:rPr>
        <w:t xml:space="preserve">Property </w:t>
      </w:r>
      <w:r>
        <w:rPr>
          <w:b/>
          <w:bCs/>
        </w:rPr>
        <w:t>P</w:t>
      </w:r>
      <w:r w:rsidRPr="006822DA">
        <w:rPr>
          <w:b/>
          <w:bCs/>
        </w:rPr>
        <w:t>5</w:t>
      </w:r>
      <w:r w:rsidRPr="006822DA">
        <w:t>. The possibility to construct SRs of the compound constructions formed from several infinitives with dependent words with the help of the logical connectives NOT, AND, OR.</w:t>
      </w:r>
    </w:p>
    <w:p w14:paraId="378492C4" w14:textId="77777777" w:rsidR="00294E27" w:rsidRPr="006822DA" w:rsidRDefault="00294E27" w:rsidP="00294E27">
      <w:r w:rsidRPr="006822DA">
        <w:rPr>
          <w:b/>
          <w:bCs/>
        </w:rPr>
        <w:t xml:space="preserve">Property </w:t>
      </w:r>
      <w:r>
        <w:rPr>
          <w:b/>
          <w:bCs/>
        </w:rPr>
        <w:t>P</w:t>
      </w:r>
      <w:r w:rsidRPr="006822DA">
        <w:rPr>
          <w:b/>
          <w:bCs/>
        </w:rPr>
        <w:t>6</w:t>
      </w:r>
      <w:r w:rsidRPr="006822DA">
        <w:t>. The possibility to build SRs of complex sentences and discourses with the references to the meanings of phrases</w:t>
      </w:r>
      <w:r>
        <w:t xml:space="preserve"> </w:t>
      </w:r>
      <w:r w:rsidRPr="0080557C">
        <w:t>and larger parts of discourse</w:t>
      </w:r>
      <w:r w:rsidRPr="006822DA">
        <w:t>. For example, this phenomenon is realized in the definition D4 = “All granulocytes are polymorphonuclear; that is, they have multilobed nuclei”.</w:t>
      </w:r>
    </w:p>
    <w:p w14:paraId="73FF3C98" w14:textId="77777777" w:rsidR="00294E27" w:rsidRDefault="00294E27" w:rsidP="00294E27">
      <w:pPr>
        <w:pStyle w:val="a2"/>
      </w:pPr>
      <w:r w:rsidRPr="006822DA">
        <w:rPr>
          <w:b/>
          <w:bCs/>
        </w:rPr>
        <w:t xml:space="preserve">Property </w:t>
      </w:r>
      <w:r>
        <w:rPr>
          <w:b/>
          <w:bCs/>
        </w:rPr>
        <w:t>P</w:t>
      </w:r>
      <w:r w:rsidRPr="006822DA">
        <w:rPr>
          <w:b/>
          <w:bCs/>
        </w:rPr>
        <w:t xml:space="preserve">7. </w:t>
      </w:r>
      <w:r w:rsidRPr="006822DA">
        <w:t>The availability of formal means allowing for constructing object-oriented SRs of definitions, that is, formal structures including such slots as the list of the authors of a definition, the year of its creation, a relevant thematic domain, and SR of the definition.</w:t>
      </w:r>
    </w:p>
    <w:p w14:paraId="21C499CB" w14:textId="77777777" w:rsidR="00294E27" w:rsidRPr="00CB46E0" w:rsidRDefault="00294E27" w:rsidP="00294E27">
      <w:pPr>
        <w:pStyle w:val="a2"/>
      </w:pPr>
      <w:r w:rsidRPr="00CB46E0">
        <w:t>This property is significant for the process of inscribing the constructed SR of a definition into an appropriate ontology.</w:t>
      </w:r>
    </w:p>
    <w:p w14:paraId="0E4CBCEB" w14:textId="77777777" w:rsidR="00294E27" w:rsidRDefault="00294E27" w:rsidP="00294E27">
      <w:pPr>
        <w:pStyle w:val="a2"/>
      </w:pPr>
      <w:r w:rsidRPr="006822DA">
        <w:t>Table 1 shows whether the approaches UCCA, AMR, UMR, TKR possess the listed properties 1 – 7.</w:t>
      </w:r>
    </w:p>
    <w:p w14:paraId="6909C20B" w14:textId="77777777" w:rsidR="00090864" w:rsidRDefault="00090864" w:rsidP="00294E27">
      <w:pPr>
        <w:pStyle w:val="a2"/>
      </w:pPr>
    </w:p>
    <w:p w14:paraId="02F8B47F" w14:textId="77777777" w:rsidR="00090864" w:rsidRDefault="00090864" w:rsidP="00090864">
      <w:pPr>
        <w:pStyle w:val="a2"/>
      </w:pPr>
      <w:r w:rsidRPr="006822DA">
        <w:t>Table 1</w:t>
      </w:r>
      <w:r>
        <w:t xml:space="preserve">. The possession of the </w:t>
      </w:r>
      <w:r w:rsidRPr="006822DA">
        <w:t xml:space="preserve">properties </w:t>
      </w:r>
      <w:r>
        <w:t>P</w:t>
      </w:r>
      <w:r w:rsidRPr="006822DA">
        <w:t xml:space="preserve">1 – </w:t>
      </w:r>
      <w:r>
        <w:t>P</w:t>
      </w:r>
      <w:r w:rsidRPr="006822DA">
        <w:t>7</w:t>
      </w:r>
      <w:r>
        <w:t xml:space="preserve"> by the</w:t>
      </w:r>
      <w:r w:rsidRPr="006822DA">
        <w:t xml:space="preserve"> approaches UCCA, AMR, UMR, TKR</w:t>
      </w:r>
      <w:r>
        <w:t>.</w:t>
      </w:r>
    </w:p>
    <w:p w14:paraId="2015E4D6" w14:textId="77777777" w:rsidR="00090864" w:rsidRDefault="00090864" w:rsidP="00294E27">
      <w:pPr>
        <w:pStyle w:val="a2"/>
      </w:pPr>
    </w:p>
    <w:p w14:paraId="30F83161" w14:textId="77777777" w:rsidR="00294E27" w:rsidRPr="006822DA" w:rsidRDefault="00294E27" w:rsidP="00294E27">
      <w:pPr>
        <w:pStyle w:val="a2"/>
      </w:pPr>
    </w:p>
    <w:tbl>
      <w:tblPr>
        <w:tblStyle w:val="af1"/>
        <w:tblW w:w="0" w:type="auto"/>
        <w:tblLook w:val="04A0" w:firstRow="1" w:lastRow="0" w:firstColumn="1" w:lastColumn="0" w:noHBand="0" w:noVBand="1"/>
      </w:tblPr>
      <w:tblGrid>
        <w:gridCol w:w="860"/>
        <w:gridCol w:w="772"/>
        <w:gridCol w:w="773"/>
        <w:gridCol w:w="851"/>
        <w:gridCol w:w="850"/>
      </w:tblGrid>
      <w:tr w:rsidR="00294E27" w14:paraId="7272E829" w14:textId="77777777" w:rsidTr="00781F4B">
        <w:tc>
          <w:tcPr>
            <w:tcW w:w="860" w:type="dxa"/>
          </w:tcPr>
          <w:p w14:paraId="3C8B1DF2" w14:textId="77777777" w:rsidR="00294E27" w:rsidRDefault="00294E27" w:rsidP="00781F4B">
            <w:pPr>
              <w:pStyle w:val="a2"/>
              <w:ind w:firstLine="0"/>
            </w:pPr>
            <w:r>
              <w:t>Pro-</w:t>
            </w:r>
            <w:proofErr w:type="spellStart"/>
            <w:r>
              <w:t>perty</w:t>
            </w:r>
            <w:proofErr w:type="spellEnd"/>
          </w:p>
        </w:tc>
        <w:tc>
          <w:tcPr>
            <w:tcW w:w="772" w:type="dxa"/>
          </w:tcPr>
          <w:p w14:paraId="4008A03C" w14:textId="77777777" w:rsidR="00294E27" w:rsidRDefault="00294E27" w:rsidP="00781F4B">
            <w:pPr>
              <w:pStyle w:val="a2"/>
              <w:ind w:firstLine="0"/>
            </w:pPr>
            <w:r w:rsidRPr="006822DA">
              <w:t>UCCA</w:t>
            </w:r>
          </w:p>
        </w:tc>
        <w:tc>
          <w:tcPr>
            <w:tcW w:w="773" w:type="dxa"/>
          </w:tcPr>
          <w:p w14:paraId="25F7F70A" w14:textId="77777777" w:rsidR="00294E27" w:rsidRDefault="00294E27" w:rsidP="00781F4B">
            <w:pPr>
              <w:pStyle w:val="a2"/>
              <w:ind w:firstLine="0"/>
            </w:pPr>
            <w:r w:rsidRPr="006822DA">
              <w:t>AMR</w:t>
            </w:r>
          </w:p>
        </w:tc>
        <w:tc>
          <w:tcPr>
            <w:tcW w:w="851" w:type="dxa"/>
          </w:tcPr>
          <w:p w14:paraId="34CCFAEC" w14:textId="77777777" w:rsidR="00294E27" w:rsidRDefault="00294E27" w:rsidP="00781F4B">
            <w:pPr>
              <w:pStyle w:val="a2"/>
              <w:ind w:firstLine="0"/>
            </w:pPr>
            <w:r w:rsidRPr="006822DA">
              <w:t>UMR</w:t>
            </w:r>
          </w:p>
        </w:tc>
        <w:tc>
          <w:tcPr>
            <w:tcW w:w="850" w:type="dxa"/>
          </w:tcPr>
          <w:p w14:paraId="36C303BB" w14:textId="77777777" w:rsidR="00294E27" w:rsidRDefault="00294E27" w:rsidP="00781F4B">
            <w:pPr>
              <w:pStyle w:val="a2"/>
              <w:ind w:firstLine="0"/>
            </w:pPr>
            <w:r w:rsidRPr="006822DA">
              <w:t>TKR</w:t>
            </w:r>
          </w:p>
        </w:tc>
      </w:tr>
      <w:tr w:rsidR="00294E27" w14:paraId="043E7AD6" w14:textId="77777777" w:rsidTr="00781F4B">
        <w:tc>
          <w:tcPr>
            <w:tcW w:w="860" w:type="dxa"/>
          </w:tcPr>
          <w:p w14:paraId="3D4154D2" w14:textId="77777777" w:rsidR="00294E27" w:rsidRDefault="00294E27" w:rsidP="00781F4B">
            <w:pPr>
              <w:pStyle w:val="a2"/>
              <w:ind w:firstLine="0"/>
            </w:pPr>
            <w:r>
              <w:t>P1</w:t>
            </w:r>
          </w:p>
        </w:tc>
        <w:tc>
          <w:tcPr>
            <w:tcW w:w="772" w:type="dxa"/>
          </w:tcPr>
          <w:p w14:paraId="0E5FD3BC" w14:textId="77777777" w:rsidR="00294E27" w:rsidRDefault="00294E27" w:rsidP="00781F4B">
            <w:pPr>
              <w:pStyle w:val="a2"/>
              <w:ind w:firstLine="0"/>
            </w:pPr>
            <w:r>
              <w:t>-</w:t>
            </w:r>
          </w:p>
        </w:tc>
        <w:tc>
          <w:tcPr>
            <w:tcW w:w="773" w:type="dxa"/>
          </w:tcPr>
          <w:p w14:paraId="0D4A85CD" w14:textId="77777777" w:rsidR="00294E27" w:rsidRDefault="00294E27" w:rsidP="00781F4B">
            <w:pPr>
              <w:pStyle w:val="a2"/>
              <w:ind w:firstLine="0"/>
            </w:pPr>
            <w:r>
              <w:t>-</w:t>
            </w:r>
          </w:p>
        </w:tc>
        <w:tc>
          <w:tcPr>
            <w:tcW w:w="851" w:type="dxa"/>
          </w:tcPr>
          <w:p w14:paraId="7EFBCD47" w14:textId="77777777" w:rsidR="00294E27" w:rsidRDefault="00294E27" w:rsidP="00781F4B">
            <w:pPr>
              <w:pStyle w:val="a2"/>
              <w:ind w:firstLine="0"/>
            </w:pPr>
            <w:r>
              <w:t>-</w:t>
            </w:r>
          </w:p>
        </w:tc>
        <w:tc>
          <w:tcPr>
            <w:tcW w:w="850" w:type="dxa"/>
          </w:tcPr>
          <w:p w14:paraId="1CFF2BC2" w14:textId="77777777" w:rsidR="00294E27" w:rsidRDefault="00294E27" w:rsidP="00781F4B">
            <w:pPr>
              <w:pStyle w:val="a2"/>
              <w:ind w:firstLine="0"/>
            </w:pPr>
            <w:r>
              <w:t>+</w:t>
            </w:r>
          </w:p>
        </w:tc>
      </w:tr>
      <w:tr w:rsidR="00294E27" w14:paraId="11ACA162" w14:textId="77777777" w:rsidTr="00781F4B">
        <w:tc>
          <w:tcPr>
            <w:tcW w:w="860" w:type="dxa"/>
          </w:tcPr>
          <w:p w14:paraId="6BFB108C" w14:textId="77777777" w:rsidR="00294E27" w:rsidRDefault="00294E27" w:rsidP="00781F4B">
            <w:pPr>
              <w:pStyle w:val="a2"/>
              <w:ind w:firstLine="0"/>
            </w:pPr>
            <w:r>
              <w:t>P2</w:t>
            </w:r>
          </w:p>
        </w:tc>
        <w:tc>
          <w:tcPr>
            <w:tcW w:w="772" w:type="dxa"/>
          </w:tcPr>
          <w:p w14:paraId="19B6BC87" w14:textId="77777777" w:rsidR="00294E27" w:rsidRDefault="00294E27" w:rsidP="00781F4B">
            <w:pPr>
              <w:pStyle w:val="a2"/>
              <w:ind w:firstLine="0"/>
            </w:pPr>
            <w:r>
              <w:t>-</w:t>
            </w:r>
          </w:p>
        </w:tc>
        <w:tc>
          <w:tcPr>
            <w:tcW w:w="773" w:type="dxa"/>
          </w:tcPr>
          <w:p w14:paraId="126B4FA7" w14:textId="77777777" w:rsidR="00294E27" w:rsidRDefault="00294E27" w:rsidP="00781F4B">
            <w:pPr>
              <w:pStyle w:val="a2"/>
              <w:ind w:firstLine="0"/>
            </w:pPr>
            <w:r>
              <w:t>-</w:t>
            </w:r>
          </w:p>
        </w:tc>
        <w:tc>
          <w:tcPr>
            <w:tcW w:w="851" w:type="dxa"/>
          </w:tcPr>
          <w:p w14:paraId="39DB6D85" w14:textId="77777777" w:rsidR="00294E27" w:rsidRDefault="00294E27" w:rsidP="00781F4B">
            <w:pPr>
              <w:pStyle w:val="a2"/>
              <w:ind w:firstLine="0"/>
            </w:pPr>
            <w:r>
              <w:t>-</w:t>
            </w:r>
          </w:p>
        </w:tc>
        <w:tc>
          <w:tcPr>
            <w:tcW w:w="850" w:type="dxa"/>
          </w:tcPr>
          <w:p w14:paraId="32055578" w14:textId="77777777" w:rsidR="00294E27" w:rsidRDefault="00294E27" w:rsidP="00781F4B">
            <w:pPr>
              <w:pStyle w:val="a2"/>
              <w:ind w:firstLine="0"/>
            </w:pPr>
            <w:r>
              <w:t>+</w:t>
            </w:r>
          </w:p>
        </w:tc>
      </w:tr>
      <w:tr w:rsidR="00294E27" w14:paraId="4A158793" w14:textId="77777777" w:rsidTr="00781F4B">
        <w:tc>
          <w:tcPr>
            <w:tcW w:w="860" w:type="dxa"/>
          </w:tcPr>
          <w:p w14:paraId="26B7D657" w14:textId="77777777" w:rsidR="00294E27" w:rsidRDefault="00294E27" w:rsidP="00781F4B">
            <w:pPr>
              <w:pStyle w:val="a2"/>
              <w:ind w:firstLine="0"/>
            </w:pPr>
            <w:r>
              <w:t>P3</w:t>
            </w:r>
          </w:p>
        </w:tc>
        <w:tc>
          <w:tcPr>
            <w:tcW w:w="772" w:type="dxa"/>
          </w:tcPr>
          <w:p w14:paraId="75A681BF" w14:textId="77777777" w:rsidR="00294E27" w:rsidRDefault="00294E27" w:rsidP="00781F4B">
            <w:pPr>
              <w:pStyle w:val="a2"/>
              <w:ind w:firstLine="0"/>
            </w:pPr>
            <w:r>
              <w:t>-</w:t>
            </w:r>
          </w:p>
        </w:tc>
        <w:tc>
          <w:tcPr>
            <w:tcW w:w="773" w:type="dxa"/>
          </w:tcPr>
          <w:p w14:paraId="0FCC7ACB" w14:textId="77777777" w:rsidR="00294E27" w:rsidRDefault="00294E27" w:rsidP="00781F4B">
            <w:pPr>
              <w:pStyle w:val="a2"/>
              <w:ind w:firstLine="0"/>
            </w:pPr>
            <w:r>
              <w:t>-</w:t>
            </w:r>
          </w:p>
        </w:tc>
        <w:tc>
          <w:tcPr>
            <w:tcW w:w="851" w:type="dxa"/>
          </w:tcPr>
          <w:p w14:paraId="328F81B5" w14:textId="77777777" w:rsidR="00294E27" w:rsidRDefault="00294E27" w:rsidP="00781F4B">
            <w:pPr>
              <w:pStyle w:val="a2"/>
              <w:ind w:firstLine="0"/>
            </w:pPr>
            <w:r>
              <w:t>-</w:t>
            </w:r>
          </w:p>
        </w:tc>
        <w:tc>
          <w:tcPr>
            <w:tcW w:w="850" w:type="dxa"/>
          </w:tcPr>
          <w:p w14:paraId="466FCCED" w14:textId="77777777" w:rsidR="00294E27" w:rsidRDefault="00294E27" w:rsidP="00781F4B">
            <w:pPr>
              <w:pStyle w:val="a2"/>
              <w:ind w:firstLine="0"/>
            </w:pPr>
            <w:r>
              <w:t>+</w:t>
            </w:r>
          </w:p>
        </w:tc>
      </w:tr>
      <w:tr w:rsidR="00294E27" w14:paraId="51FC6093" w14:textId="77777777" w:rsidTr="00781F4B">
        <w:tc>
          <w:tcPr>
            <w:tcW w:w="860" w:type="dxa"/>
          </w:tcPr>
          <w:p w14:paraId="36FEE653" w14:textId="77777777" w:rsidR="00294E27" w:rsidRDefault="00294E27" w:rsidP="00781F4B">
            <w:pPr>
              <w:pStyle w:val="a2"/>
              <w:ind w:firstLine="0"/>
            </w:pPr>
            <w:r>
              <w:t>P4</w:t>
            </w:r>
          </w:p>
        </w:tc>
        <w:tc>
          <w:tcPr>
            <w:tcW w:w="772" w:type="dxa"/>
          </w:tcPr>
          <w:p w14:paraId="6BD6C269" w14:textId="77777777" w:rsidR="00294E27" w:rsidRDefault="00294E27" w:rsidP="00781F4B">
            <w:pPr>
              <w:pStyle w:val="a2"/>
              <w:ind w:firstLine="0"/>
            </w:pPr>
            <w:r>
              <w:t>-</w:t>
            </w:r>
          </w:p>
        </w:tc>
        <w:tc>
          <w:tcPr>
            <w:tcW w:w="773" w:type="dxa"/>
          </w:tcPr>
          <w:p w14:paraId="28ED2231" w14:textId="77777777" w:rsidR="00294E27" w:rsidRDefault="00294E27" w:rsidP="00781F4B">
            <w:pPr>
              <w:pStyle w:val="a2"/>
              <w:ind w:firstLine="0"/>
            </w:pPr>
            <w:r>
              <w:t>-</w:t>
            </w:r>
          </w:p>
        </w:tc>
        <w:tc>
          <w:tcPr>
            <w:tcW w:w="851" w:type="dxa"/>
          </w:tcPr>
          <w:p w14:paraId="2C4588F2" w14:textId="77777777" w:rsidR="00294E27" w:rsidRDefault="00294E27" w:rsidP="00781F4B">
            <w:pPr>
              <w:pStyle w:val="a2"/>
              <w:ind w:firstLine="0"/>
            </w:pPr>
            <w:r>
              <w:t>-</w:t>
            </w:r>
          </w:p>
        </w:tc>
        <w:tc>
          <w:tcPr>
            <w:tcW w:w="850" w:type="dxa"/>
          </w:tcPr>
          <w:p w14:paraId="02A368E9" w14:textId="77777777" w:rsidR="00294E27" w:rsidRDefault="00294E27" w:rsidP="00781F4B">
            <w:pPr>
              <w:pStyle w:val="a2"/>
              <w:ind w:firstLine="0"/>
            </w:pPr>
            <w:r>
              <w:t>+</w:t>
            </w:r>
          </w:p>
        </w:tc>
      </w:tr>
      <w:tr w:rsidR="00294E27" w14:paraId="4FB65604" w14:textId="77777777" w:rsidTr="00781F4B">
        <w:tc>
          <w:tcPr>
            <w:tcW w:w="860" w:type="dxa"/>
          </w:tcPr>
          <w:p w14:paraId="5A11CE81" w14:textId="77777777" w:rsidR="00294E27" w:rsidRDefault="00294E27" w:rsidP="00781F4B">
            <w:pPr>
              <w:pStyle w:val="a2"/>
              <w:ind w:firstLine="0"/>
            </w:pPr>
            <w:r>
              <w:t>P5</w:t>
            </w:r>
          </w:p>
        </w:tc>
        <w:tc>
          <w:tcPr>
            <w:tcW w:w="772" w:type="dxa"/>
          </w:tcPr>
          <w:p w14:paraId="782C194E" w14:textId="77777777" w:rsidR="00294E27" w:rsidRDefault="00294E27" w:rsidP="00781F4B">
            <w:pPr>
              <w:pStyle w:val="a2"/>
              <w:ind w:firstLine="0"/>
            </w:pPr>
            <w:r>
              <w:t>-</w:t>
            </w:r>
          </w:p>
        </w:tc>
        <w:tc>
          <w:tcPr>
            <w:tcW w:w="773" w:type="dxa"/>
          </w:tcPr>
          <w:p w14:paraId="4ED3BB7F" w14:textId="77777777" w:rsidR="00294E27" w:rsidRDefault="00294E27" w:rsidP="00781F4B">
            <w:pPr>
              <w:pStyle w:val="a2"/>
              <w:ind w:firstLine="0"/>
            </w:pPr>
            <w:r>
              <w:t>-</w:t>
            </w:r>
          </w:p>
        </w:tc>
        <w:tc>
          <w:tcPr>
            <w:tcW w:w="851" w:type="dxa"/>
          </w:tcPr>
          <w:p w14:paraId="2BCCE236" w14:textId="77777777" w:rsidR="00294E27" w:rsidRDefault="00294E27" w:rsidP="00781F4B">
            <w:pPr>
              <w:pStyle w:val="a2"/>
              <w:ind w:firstLine="0"/>
            </w:pPr>
            <w:r>
              <w:t>-</w:t>
            </w:r>
          </w:p>
        </w:tc>
        <w:tc>
          <w:tcPr>
            <w:tcW w:w="850" w:type="dxa"/>
          </w:tcPr>
          <w:p w14:paraId="6E0EFABF" w14:textId="77777777" w:rsidR="00294E27" w:rsidRDefault="00294E27" w:rsidP="00781F4B">
            <w:pPr>
              <w:pStyle w:val="a2"/>
              <w:ind w:firstLine="0"/>
            </w:pPr>
            <w:r>
              <w:t>+</w:t>
            </w:r>
          </w:p>
        </w:tc>
      </w:tr>
      <w:tr w:rsidR="00294E27" w14:paraId="62F3DA0E" w14:textId="77777777" w:rsidTr="00781F4B">
        <w:tc>
          <w:tcPr>
            <w:tcW w:w="860" w:type="dxa"/>
          </w:tcPr>
          <w:p w14:paraId="210EAF32" w14:textId="77777777" w:rsidR="00294E27" w:rsidRDefault="00294E27" w:rsidP="00781F4B">
            <w:pPr>
              <w:pStyle w:val="a2"/>
              <w:ind w:firstLine="0"/>
            </w:pPr>
            <w:r>
              <w:t>P6</w:t>
            </w:r>
          </w:p>
        </w:tc>
        <w:tc>
          <w:tcPr>
            <w:tcW w:w="772" w:type="dxa"/>
          </w:tcPr>
          <w:p w14:paraId="4B63DF8A" w14:textId="77777777" w:rsidR="00294E27" w:rsidRDefault="00294E27" w:rsidP="00781F4B">
            <w:pPr>
              <w:pStyle w:val="a2"/>
              <w:ind w:firstLine="0"/>
            </w:pPr>
            <w:r>
              <w:t>-</w:t>
            </w:r>
          </w:p>
        </w:tc>
        <w:tc>
          <w:tcPr>
            <w:tcW w:w="773" w:type="dxa"/>
          </w:tcPr>
          <w:p w14:paraId="51838AD2" w14:textId="77777777" w:rsidR="00294E27" w:rsidRDefault="00294E27" w:rsidP="00781F4B">
            <w:pPr>
              <w:pStyle w:val="a2"/>
              <w:ind w:firstLine="0"/>
            </w:pPr>
            <w:r>
              <w:t>-</w:t>
            </w:r>
          </w:p>
        </w:tc>
        <w:tc>
          <w:tcPr>
            <w:tcW w:w="851" w:type="dxa"/>
          </w:tcPr>
          <w:p w14:paraId="3E718463" w14:textId="77777777" w:rsidR="00294E27" w:rsidRDefault="00294E27" w:rsidP="00781F4B">
            <w:pPr>
              <w:pStyle w:val="a2"/>
              <w:ind w:firstLine="0"/>
            </w:pPr>
            <w:r>
              <w:t>-</w:t>
            </w:r>
          </w:p>
        </w:tc>
        <w:tc>
          <w:tcPr>
            <w:tcW w:w="850" w:type="dxa"/>
          </w:tcPr>
          <w:p w14:paraId="23F0AB99" w14:textId="77777777" w:rsidR="00294E27" w:rsidRDefault="00294E27" w:rsidP="00781F4B">
            <w:pPr>
              <w:pStyle w:val="a2"/>
              <w:ind w:firstLine="0"/>
            </w:pPr>
            <w:r>
              <w:t>+</w:t>
            </w:r>
          </w:p>
        </w:tc>
      </w:tr>
      <w:tr w:rsidR="00294E27" w14:paraId="72986F4E" w14:textId="77777777" w:rsidTr="00781F4B">
        <w:tc>
          <w:tcPr>
            <w:tcW w:w="860" w:type="dxa"/>
          </w:tcPr>
          <w:p w14:paraId="4001443F" w14:textId="77777777" w:rsidR="00294E27" w:rsidRDefault="00294E27" w:rsidP="00781F4B">
            <w:pPr>
              <w:pStyle w:val="a2"/>
              <w:ind w:firstLine="0"/>
            </w:pPr>
            <w:r>
              <w:t>P7</w:t>
            </w:r>
          </w:p>
        </w:tc>
        <w:tc>
          <w:tcPr>
            <w:tcW w:w="772" w:type="dxa"/>
          </w:tcPr>
          <w:p w14:paraId="0BA3F3B7" w14:textId="77777777" w:rsidR="00294E27" w:rsidRDefault="00294E27" w:rsidP="00781F4B">
            <w:pPr>
              <w:pStyle w:val="a2"/>
              <w:ind w:firstLine="0"/>
            </w:pPr>
            <w:r>
              <w:t>-</w:t>
            </w:r>
          </w:p>
        </w:tc>
        <w:tc>
          <w:tcPr>
            <w:tcW w:w="773" w:type="dxa"/>
          </w:tcPr>
          <w:p w14:paraId="2BC96A41" w14:textId="77777777" w:rsidR="00294E27" w:rsidRDefault="00294E27" w:rsidP="00781F4B">
            <w:pPr>
              <w:pStyle w:val="a2"/>
              <w:ind w:firstLine="0"/>
            </w:pPr>
            <w:r>
              <w:t>-</w:t>
            </w:r>
          </w:p>
        </w:tc>
        <w:tc>
          <w:tcPr>
            <w:tcW w:w="851" w:type="dxa"/>
          </w:tcPr>
          <w:p w14:paraId="68FE10FC" w14:textId="77777777" w:rsidR="00294E27" w:rsidRDefault="00294E27" w:rsidP="00781F4B">
            <w:pPr>
              <w:pStyle w:val="a2"/>
              <w:ind w:firstLine="0"/>
            </w:pPr>
            <w:r>
              <w:t>-</w:t>
            </w:r>
          </w:p>
        </w:tc>
        <w:tc>
          <w:tcPr>
            <w:tcW w:w="850" w:type="dxa"/>
          </w:tcPr>
          <w:p w14:paraId="75DE776C" w14:textId="77777777" w:rsidR="00294E27" w:rsidRDefault="00294E27" w:rsidP="00781F4B">
            <w:pPr>
              <w:pStyle w:val="a2"/>
              <w:ind w:firstLine="0"/>
            </w:pPr>
            <w:r>
              <w:t>+</w:t>
            </w:r>
          </w:p>
        </w:tc>
      </w:tr>
    </w:tbl>
    <w:p w14:paraId="5CF2F3F4" w14:textId="77777777" w:rsidR="00294E27" w:rsidRPr="001941B0" w:rsidRDefault="00294E27" w:rsidP="00294E27">
      <w:pPr>
        <w:pStyle w:val="a2"/>
      </w:pPr>
    </w:p>
    <w:p w14:paraId="24B35D2A" w14:textId="77777777" w:rsidR="00294E27" w:rsidRPr="0048485D" w:rsidRDefault="00294E27" w:rsidP="00294E27">
      <w:pPr>
        <w:pStyle w:val="a2"/>
      </w:pPr>
      <w:r w:rsidRPr="0080557C">
        <w:t xml:space="preserve">The present paper continues the line of the paper </w:t>
      </w:r>
      <w:r w:rsidRPr="006F7FA3">
        <w:t xml:space="preserve">[25], where it </w:t>
      </w:r>
      <w:r w:rsidRPr="0080557C">
        <w:t>was shown that much broader prospects in comparison with AMR for creating semantic languages – intermediaries are opened by TKR.</w:t>
      </w:r>
      <w:r>
        <w:t xml:space="preserve"> </w:t>
      </w:r>
      <w:r w:rsidRPr="0048485D">
        <w:t>The content of Table 1 shows that this conclusion applies also to the approaches UCCA and UMR.</w:t>
      </w:r>
    </w:p>
    <w:p w14:paraId="1009CBA2" w14:textId="77777777" w:rsidR="00294E27" w:rsidRDefault="00294E27" w:rsidP="00294E27">
      <w:r w:rsidRPr="0080557C">
        <w:t>One of the objectives of the present paper is to remind the designers of the systems extracting information from scientific texts for constructing large biomedical knowledge graphs of the powerful and flexible expressive mechanisms of TKR.</w:t>
      </w:r>
    </w:p>
    <w:p w14:paraId="62D5C23E" w14:textId="77777777" w:rsidR="00294E27" w:rsidRDefault="00294E27" w:rsidP="00294E27">
      <w:pPr>
        <w:pStyle w:val="a2"/>
      </w:pPr>
    </w:p>
    <w:p w14:paraId="3D89ADCC" w14:textId="77777777" w:rsidR="00294E27" w:rsidRDefault="00294E27" w:rsidP="00294E27">
      <w:pPr>
        <w:pStyle w:val="a2"/>
      </w:pPr>
    </w:p>
    <w:p w14:paraId="65DD4CD0" w14:textId="77777777" w:rsidR="00294E27" w:rsidRDefault="00294E27" w:rsidP="00294E27">
      <w:pPr>
        <w:pStyle w:val="a2"/>
      </w:pPr>
    </w:p>
    <w:p w14:paraId="75D8C25E" w14:textId="77777777" w:rsidR="00294E27" w:rsidRPr="00365EA0" w:rsidRDefault="00294E27" w:rsidP="00294E27">
      <w:pPr>
        <w:pStyle w:val="a2"/>
      </w:pPr>
    </w:p>
    <w:p w14:paraId="17A58530" w14:textId="77777777" w:rsidR="00294E27" w:rsidRPr="0080557C" w:rsidRDefault="00294E27" w:rsidP="00294E27">
      <w:pPr>
        <w:pStyle w:val="a2"/>
      </w:pPr>
    </w:p>
    <w:p w14:paraId="43F351C9" w14:textId="77777777" w:rsidR="00294E27" w:rsidRDefault="00294E27" w:rsidP="00294E27">
      <w:pPr>
        <w:rPr>
          <w:b/>
          <w:bCs/>
          <w:sz w:val="28"/>
          <w:szCs w:val="28"/>
        </w:rPr>
      </w:pPr>
    </w:p>
    <w:p w14:paraId="68957391" w14:textId="77777777" w:rsidR="00294E27" w:rsidRDefault="00294E27" w:rsidP="00294E27">
      <w:pPr>
        <w:rPr>
          <w:b/>
          <w:bCs/>
          <w:sz w:val="28"/>
          <w:szCs w:val="28"/>
        </w:rPr>
      </w:pPr>
    </w:p>
    <w:p w14:paraId="487F82ED" w14:textId="77777777" w:rsidR="00294E27" w:rsidRPr="00A77D56" w:rsidRDefault="00294E27" w:rsidP="00294E27">
      <w:pPr>
        <w:rPr>
          <w:b/>
          <w:bCs/>
          <w:sz w:val="28"/>
          <w:szCs w:val="28"/>
        </w:rPr>
      </w:pPr>
      <w:r w:rsidRPr="00A77D56">
        <w:rPr>
          <w:b/>
          <w:bCs/>
          <w:sz w:val="28"/>
          <w:szCs w:val="28"/>
        </w:rPr>
        <w:lastRenderedPageBreak/>
        <w:t>3 A new version of a broadly applicable, cross-lingual meaning representation formalism</w:t>
      </w:r>
    </w:p>
    <w:p w14:paraId="5ECEA499" w14:textId="77777777" w:rsidR="00294E27" w:rsidRPr="0080557C" w:rsidRDefault="00294E27" w:rsidP="00294E27">
      <w:pPr>
        <w:rPr>
          <w:b/>
          <w:bCs/>
          <w:i/>
          <w:iCs/>
        </w:rPr>
      </w:pPr>
      <w:r w:rsidRPr="0080557C">
        <w:rPr>
          <w:b/>
          <w:bCs/>
        </w:rPr>
        <w:t xml:space="preserve"> </w:t>
      </w:r>
    </w:p>
    <w:p w14:paraId="388D6E01" w14:textId="77777777" w:rsidR="00294E27" w:rsidRPr="000E0CE4" w:rsidRDefault="00294E27" w:rsidP="00294E27">
      <w:pPr>
        <w:rPr>
          <w:b/>
          <w:bCs/>
          <w:sz w:val="24"/>
          <w:szCs w:val="24"/>
        </w:rPr>
      </w:pPr>
      <w:r w:rsidRPr="000E0CE4">
        <w:rPr>
          <w:b/>
          <w:bCs/>
          <w:sz w:val="24"/>
          <w:szCs w:val="24"/>
        </w:rPr>
        <w:t>3.1</w:t>
      </w:r>
      <w:r w:rsidRPr="000E0CE4">
        <w:rPr>
          <w:b/>
          <w:bCs/>
          <w:i/>
          <w:iCs/>
          <w:sz w:val="24"/>
          <w:szCs w:val="24"/>
        </w:rPr>
        <w:t xml:space="preserve"> </w:t>
      </w:r>
      <w:r w:rsidRPr="000E0CE4">
        <w:rPr>
          <w:b/>
          <w:bCs/>
          <w:sz w:val="24"/>
          <w:szCs w:val="24"/>
        </w:rPr>
        <w:t>A new version of a mathematical model describing primary units of conceptual level and their interrelations</w:t>
      </w:r>
    </w:p>
    <w:p w14:paraId="24C1EFD6" w14:textId="77777777" w:rsidR="00294E27" w:rsidRPr="0080557C" w:rsidRDefault="00294E27" w:rsidP="00294E27">
      <w:pPr>
        <w:rPr>
          <w:b/>
          <w:bCs/>
        </w:rPr>
      </w:pPr>
    </w:p>
    <w:p w14:paraId="3F1AA58E" w14:textId="77777777" w:rsidR="00294E27" w:rsidRPr="0080557C" w:rsidRDefault="00294E27" w:rsidP="00294E27">
      <w:r w:rsidRPr="0080557C">
        <w:t>The first constituent of TKR is a mathematical model (Model 1) describing primary units of conceptual level used by an applied intelligent system and the interrelations of these units.</w:t>
      </w:r>
    </w:p>
    <w:p w14:paraId="7C4E16FE" w14:textId="77777777" w:rsidR="00294E27" w:rsidRPr="0080557C" w:rsidRDefault="00294E27" w:rsidP="00294E27">
      <w:r w:rsidRPr="0080557C">
        <w:t xml:space="preserve">Let’s use an analogy for explaining the essence of Model 1. It is known that arbitrary language from the class of first order logic languages (or the languages of the first order predicates logic, or FOL languages) is determined by the choice of non-empty set </w:t>
      </w:r>
      <w:r w:rsidRPr="0080557C">
        <w:rPr>
          <w:i/>
          <w:iCs/>
        </w:rPr>
        <w:t xml:space="preserve">Const </w:t>
      </w:r>
      <w:r w:rsidRPr="0080557C">
        <w:t xml:space="preserve">of symbols called constants, non-empty set </w:t>
      </w:r>
      <w:r w:rsidRPr="0080557C">
        <w:rPr>
          <w:i/>
          <w:iCs/>
        </w:rPr>
        <w:t>Var</w:t>
      </w:r>
      <w:r w:rsidRPr="0080557C">
        <w:t xml:space="preserve"> of symbols called variables, non-empty set </w:t>
      </w:r>
      <w:r w:rsidRPr="0080557C">
        <w:rPr>
          <w:i/>
          <w:iCs/>
        </w:rPr>
        <w:t>F</w:t>
      </w:r>
      <w:r w:rsidRPr="0080557C">
        <w:t xml:space="preserve"> of functional symbols (the names of functions), non-empty set </w:t>
      </w:r>
      <w:r w:rsidRPr="0080557C">
        <w:rPr>
          <w:i/>
          <w:iCs/>
        </w:rPr>
        <w:t>Pred</w:t>
      </w:r>
      <w:r w:rsidRPr="0080557C">
        <w:t xml:space="preserve"> of predicate symbols (the names of </w:t>
      </w:r>
      <w:r w:rsidRPr="0080557C">
        <w:rPr>
          <w:i/>
          <w:iCs/>
        </w:rPr>
        <w:t>n</w:t>
      </w:r>
      <w:r w:rsidRPr="0080557C">
        <w:t>-</w:t>
      </w:r>
      <w:proofErr w:type="spellStart"/>
      <w:r w:rsidRPr="0080557C">
        <w:t>ary</w:t>
      </w:r>
      <w:proofErr w:type="spellEnd"/>
      <w:r w:rsidRPr="0080557C">
        <w:t xml:space="preserve"> predicates, where </w:t>
      </w:r>
      <w:r w:rsidRPr="0080557C">
        <w:rPr>
          <w:i/>
          <w:iCs/>
        </w:rPr>
        <w:t>n</w:t>
      </w:r>
      <w:r w:rsidRPr="0080557C">
        <w:t xml:space="preserve"> ≥ 1), and a mapping </w:t>
      </w:r>
      <w:r w:rsidRPr="0080557C">
        <w:rPr>
          <w:i/>
          <w:iCs/>
        </w:rPr>
        <w:t>numb-</w:t>
      </w:r>
      <w:proofErr w:type="spellStart"/>
      <w:r w:rsidRPr="0080557C">
        <w:rPr>
          <w:i/>
          <w:iCs/>
        </w:rPr>
        <w:t>arg</w:t>
      </w:r>
      <w:proofErr w:type="spellEnd"/>
      <w:r w:rsidRPr="0080557C">
        <w:t xml:space="preserve"> from the union of </w:t>
      </w:r>
      <w:r w:rsidRPr="0080557C">
        <w:rPr>
          <w:i/>
          <w:iCs/>
        </w:rPr>
        <w:t xml:space="preserve">F </w:t>
      </w:r>
      <w:r w:rsidRPr="0080557C">
        <w:t xml:space="preserve">and </w:t>
      </w:r>
      <w:r w:rsidRPr="0080557C">
        <w:rPr>
          <w:i/>
          <w:iCs/>
        </w:rPr>
        <w:t>Pred</w:t>
      </w:r>
      <w:r w:rsidRPr="0080557C">
        <w:t xml:space="preserve"> associating each symbol from this set with a positive integer </w:t>
      </w:r>
      <w:r w:rsidRPr="0080557C">
        <w:rPr>
          <w:i/>
          <w:iCs/>
        </w:rPr>
        <w:t>k</w:t>
      </w:r>
      <w:r w:rsidRPr="0080557C">
        <w:t xml:space="preserve"> interpreted as the number of arguments. That is why it is possible to say that arbitrary language from the class of FOL languages is determined by a complex formal object (a five-tuple) </w:t>
      </w:r>
      <w:proofErr w:type="spellStart"/>
      <w:r w:rsidRPr="0080557C">
        <w:rPr>
          <w:i/>
          <w:iCs/>
        </w:rPr>
        <w:t>Logbs</w:t>
      </w:r>
      <w:proofErr w:type="spellEnd"/>
      <w:r w:rsidRPr="0080557C">
        <w:t xml:space="preserve"> = (</w:t>
      </w:r>
      <w:r w:rsidRPr="0080557C">
        <w:rPr>
          <w:i/>
          <w:iCs/>
        </w:rPr>
        <w:t>Const, Var, F, Pred, numb-</w:t>
      </w:r>
      <w:proofErr w:type="spellStart"/>
      <w:r w:rsidRPr="0080557C">
        <w:rPr>
          <w:i/>
          <w:iCs/>
        </w:rPr>
        <w:t>arg</w:t>
      </w:r>
      <w:proofErr w:type="spellEnd"/>
      <w:r w:rsidRPr="0080557C">
        <w:t xml:space="preserve">), this formal object may be called </w:t>
      </w:r>
      <w:r w:rsidRPr="0080557C">
        <w:rPr>
          <w:i/>
          <w:iCs/>
        </w:rPr>
        <w:t>a logical basi</w:t>
      </w:r>
      <w:r w:rsidRPr="0080557C">
        <w:t xml:space="preserve">s. Generalizing, we can say that arbitrary language from the class of FOL languages is determined by a five-tuple </w:t>
      </w:r>
      <w:proofErr w:type="spellStart"/>
      <w:r w:rsidRPr="0080557C">
        <w:rPr>
          <w:i/>
          <w:iCs/>
        </w:rPr>
        <w:t>Logbs</w:t>
      </w:r>
      <w:proofErr w:type="spellEnd"/>
      <w:r w:rsidRPr="0080557C">
        <w:t xml:space="preserve"> of the form (</w:t>
      </w:r>
      <w:r w:rsidRPr="0080557C">
        <w:rPr>
          <w:i/>
          <w:iCs/>
        </w:rPr>
        <w:t>c1, c2, c3, c4, c5</w:t>
      </w:r>
      <w:r w:rsidRPr="0080557C">
        <w:t xml:space="preserve">), where </w:t>
      </w:r>
      <w:r w:rsidRPr="0080557C">
        <w:rPr>
          <w:i/>
          <w:iCs/>
        </w:rPr>
        <w:t>c1, c2, c3, c4, c5</w:t>
      </w:r>
      <w:r w:rsidRPr="0080557C">
        <w:t xml:space="preserve"> are some formal objects.</w:t>
      </w:r>
    </w:p>
    <w:p w14:paraId="5AD50961" w14:textId="77777777" w:rsidR="00294E27" w:rsidRPr="0080557C" w:rsidRDefault="00294E27" w:rsidP="00294E27">
      <w:r w:rsidRPr="0080557C">
        <w:t xml:space="preserve">Formally, the first version of the Model 1 has the form of the definition of a new class of compound formal objects called </w:t>
      </w:r>
      <w:r w:rsidRPr="0080557C">
        <w:rPr>
          <w:i/>
          <w:iCs/>
        </w:rPr>
        <w:t>conceptual bases</w:t>
      </w:r>
      <w:r w:rsidRPr="0080557C">
        <w:t xml:space="preserve"> [</w:t>
      </w:r>
      <w:r>
        <w:t>8</w:t>
      </w:r>
      <w:r w:rsidRPr="0080557C">
        <w:t>]. According to [</w:t>
      </w:r>
      <w:r>
        <w:t>8</w:t>
      </w:r>
      <w:r w:rsidRPr="0080557C">
        <w:t>], the construction of an arbitrary conceptual basis (</w:t>
      </w:r>
      <w:proofErr w:type="spellStart"/>
      <w:r w:rsidRPr="0080557C">
        <w:t>c.b.</w:t>
      </w:r>
      <w:proofErr w:type="spellEnd"/>
      <w:r w:rsidRPr="0080557C">
        <w:t xml:space="preserve">) </w:t>
      </w:r>
      <w:r w:rsidRPr="0080557C">
        <w:rPr>
          <w:i/>
          <w:iCs/>
        </w:rPr>
        <w:t>B</w:t>
      </w:r>
      <w:r w:rsidRPr="0080557C">
        <w:t xml:space="preserve"> is equivalent to selecting a finite sequence of the form </w:t>
      </w:r>
      <w:r w:rsidRPr="0080557C">
        <w:rPr>
          <w:i/>
          <w:iCs/>
        </w:rPr>
        <w:t>c1, c2, …, c</w:t>
      </w:r>
      <w:proofErr w:type="gramStart"/>
      <w:r w:rsidRPr="0080557C">
        <w:rPr>
          <w:i/>
          <w:iCs/>
        </w:rPr>
        <w:t>15</w:t>
      </w:r>
      <w:r w:rsidRPr="0080557C">
        <w:t xml:space="preserve"> ,</w:t>
      </w:r>
      <w:proofErr w:type="gramEnd"/>
      <w:r w:rsidRPr="0080557C">
        <w:t xml:space="preserve"> where </w:t>
      </w:r>
      <w:r w:rsidRPr="0080557C">
        <w:rPr>
          <w:i/>
          <w:iCs/>
        </w:rPr>
        <w:t>c1,</w:t>
      </w:r>
      <w:r w:rsidRPr="0080557C">
        <w:t xml:space="preserve"> </w:t>
      </w:r>
      <w:r w:rsidRPr="0080557C">
        <w:rPr>
          <w:i/>
          <w:iCs/>
        </w:rPr>
        <w:t>c2, …, c15</w:t>
      </w:r>
      <w:r w:rsidRPr="0080557C">
        <w:t xml:space="preserve"> are some formal objects. Each </w:t>
      </w:r>
      <w:proofErr w:type="spellStart"/>
      <w:r w:rsidRPr="0080557C">
        <w:t>c.b.</w:t>
      </w:r>
      <w:proofErr w:type="spellEnd"/>
      <w:r w:rsidRPr="0080557C">
        <w:t xml:space="preserve"> </w:t>
      </w:r>
      <w:r w:rsidRPr="0080557C">
        <w:rPr>
          <w:i/>
          <w:iCs/>
        </w:rPr>
        <w:t>B</w:t>
      </w:r>
      <w:r w:rsidRPr="0080557C">
        <w:t xml:space="preserve"> determines a formal language </w:t>
      </w:r>
      <w:r w:rsidRPr="0080557C">
        <w:rPr>
          <w:i/>
          <w:iCs/>
        </w:rPr>
        <w:t>Ls(B)</w:t>
      </w:r>
      <w:r w:rsidRPr="0080557C">
        <w:t xml:space="preserve"> called SK-language (standard knowledge language) in the basis </w:t>
      </w:r>
      <w:r w:rsidRPr="0080557C">
        <w:rPr>
          <w:i/>
          <w:iCs/>
        </w:rPr>
        <w:t>B</w:t>
      </w:r>
      <w:r w:rsidRPr="0080557C">
        <w:t>. The expressive mechanisms of SK-languages open broad new prospects for building semantic representations (SRs) of arbitrarily complex sentences and discourses in NL.</w:t>
      </w:r>
    </w:p>
    <w:p w14:paraId="39D5B8DD" w14:textId="77777777" w:rsidR="00294E27" w:rsidRPr="0080557C" w:rsidRDefault="00294E27" w:rsidP="00294E27">
      <w:r w:rsidRPr="0080557C">
        <w:t xml:space="preserve">The recent version of the Model 1 determines (see the appendix to the present paper) the class of new formal objects called </w:t>
      </w:r>
      <w:r w:rsidRPr="0080557C">
        <w:rPr>
          <w:i/>
          <w:iCs/>
        </w:rPr>
        <w:t>optimized conceptual bases</w:t>
      </w:r>
      <w:r w:rsidRPr="0080557C">
        <w:t xml:space="preserve"> (</w:t>
      </w:r>
      <w:proofErr w:type="spellStart"/>
      <w:r w:rsidRPr="0080557C">
        <w:rPr>
          <w:i/>
          <w:iCs/>
        </w:rPr>
        <w:t>o.c.b.</w:t>
      </w:r>
      <w:proofErr w:type="spellEnd"/>
      <w:r w:rsidRPr="0080557C">
        <w:t>). This definition was introduced in [2</w:t>
      </w:r>
      <w:r>
        <w:t>6</w:t>
      </w:r>
      <w:r w:rsidRPr="0080557C">
        <w:t xml:space="preserve">]. The construction of an arbitrary </w:t>
      </w:r>
      <w:proofErr w:type="spellStart"/>
      <w:r w:rsidRPr="0080557C">
        <w:t>o.c.b.</w:t>
      </w:r>
      <w:proofErr w:type="spellEnd"/>
      <w:r w:rsidRPr="0080557C">
        <w:t xml:space="preserve"> </w:t>
      </w:r>
      <w:r w:rsidRPr="0080557C">
        <w:rPr>
          <w:i/>
          <w:iCs/>
        </w:rPr>
        <w:t>Bs</w:t>
      </w:r>
      <w:r w:rsidRPr="0080557C">
        <w:t xml:space="preserve"> is equivalent to selecting a finite sequence of the form </w:t>
      </w:r>
      <w:r w:rsidRPr="0080557C">
        <w:rPr>
          <w:i/>
          <w:iCs/>
        </w:rPr>
        <w:t>c1, c2, …, c</w:t>
      </w:r>
      <w:proofErr w:type="gramStart"/>
      <w:r w:rsidRPr="0080557C">
        <w:rPr>
          <w:i/>
          <w:iCs/>
        </w:rPr>
        <w:t>9</w:t>
      </w:r>
      <w:r w:rsidRPr="0080557C">
        <w:t xml:space="preserve"> ,</w:t>
      </w:r>
      <w:proofErr w:type="gramEnd"/>
      <w:r w:rsidRPr="0080557C">
        <w:t xml:space="preserve"> where </w:t>
      </w:r>
      <w:r w:rsidRPr="0080557C">
        <w:rPr>
          <w:i/>
          <w:iCs/>
        </w:rPr>
        <w:t>c1,</w:t>
      </w:r>
      <w:r w:rsidRPr="0080557C">
        <w:t xml:space="preserve"> </w:t>
      </w:r>
      <w:r w:rsidRPr="0080557C">
        <w:rPr>
          <w:i/>
          <w:iCs/>
        </w:rPr>
        <w:t>c2, …,c9</w:t>
      </w:r>
      <w:r w:rsidRPr="0080557C">
        <w:t xml:space="preserve"> are some formal objects. Here </w:t>
      </w:r>
      <w:r w:rsidRPr="0080557C">
        <w:rPr>
          <w:i/>
          <w:iCs/>
        </w:rPr>
        <w:t>c1 = St</w:t>
      </w:r>
      <w:r w:rsidRPr="0080557C">
        <w:t xml:space="preserve"> is a finite set of symbols called the sorts and denoting the most general notions from the considered application domains. For instance, </w:t>
      </w:r>
      <w:r w:rsidRPr="0080557C">
        <w:rPr>
          <w:i/>
          <w:iCs/>
        </w:rPr>
        <w:t>St</w:t>
      </w:r>
      <w:r w:rsidRPr="0080557C">
        <w:t xml:space="preserve"> may include the elements </w:t>
      </w:r>
      <w:proofErr w:type="spellStart"/>
      <w:proofErr w:type="gramStart"/>
      <w:r w:rsidRPr="0080557C">
        <w:rPr>
          <w:i/>
          <w:iCs/>
        </w:rPr>
        <w:t>phys.ob</w:t>
      </w:r>
      <w:proofErr w:type="spellEnd"/>
      <w:proofErr w:type="gramEnd"/>
      <w:r w:rsidRPr="0080557C">
        <w:rPr>
          <w:i/>
          <w:iCs/>
        </w:rPr>
        <w:t>, org, sit</w:t>
      </w:r>
      <w:r w:rsidRPr="0080557C">
        <w:t xml:space="preserve">, </w:t>
      </w:r>
      <w:r w:rsidRPr="0080557C">
        <w:rPr>
          <w:i/>
          <w:iCs/>
        </w:rPr>
        <w:t xml:space="preserve">event </w:t>
      </w:r>
      <w:r w:rsidRPr="0080557C">
        <w:t>interpreted as the denotations of the notions “physical object”, “organization”, “situation”, “event” (a dynamic situation).</w:t>
      </w:r>
    </w:p>
    <w:p w14:paraId="5721BBF8" w14:textId="77777777" w:rsidR="00294E27" w:rsidRPr="0080557C" w:rsidRDefault="00294E27" w:rsidP="00294E27">
      <w:r w:rsidRPr="0080557C">
        <w:t xml:space="preserve">Comparing the number of components 15 of arbitrary </w:t>
      </w:r>
      <w:proofErr w:type="spellStart"/>
      <w:r w:rsidRPr="0080557C">
        <w:t>c.b.</w:t>
      </w:r>
      <w:proofErr w:type="spellEnd"/>
      <w:r w:rsidRPr="0080557C">
        <w:t xml:space="preserve"> with the number of components 9 of </w:t>
      </w:r>
      <w:r w:rsidRPr="0080557C">
        <w:t xml:space="preserve">arbitrary </w:t>
      </w:r>
      <w:proofErr w:type="spellStart"/>
      <w:r w:rsidRPr="0080557C">
        <w:t>o.c.b.</w:t>
      </w:r>
      <w:proofErr w:type="spellEnd"/>
      <w:r w:rsidRPr="0080557C">
        <w:t>, it is possible to conclude that, simplifying the Model 1 of TKR, we obtain an optimized version of the theory of SK-languages being the core of TKR. The first basic mathematical model of TKR looks now much simpler, and it will be a great advantage for introducing the university students to TKR.</w:t>
      </w:r>
    </w:p>
    <w:p w14:paraId="4434F016" w14:textId="77777777" w:rsidR="00294E27" w:rsidRPr="0080557C" w:rsidRDefault="00294E27" w:rsidP="00294E27">
      <w:pPr>
        <w:pStyle w:val="a2"/>
      </w:pPr>
    </w:p>
    <w:p w14:paraId="3DEB5169" w14:textId="77777777" w:rsidR="00294E27" w:rsidRPr="000E0CE4" w:rsidRDefault="00294E27" w:rsidP="00294E27">
      <w:pPr>
        <w:rPr>
          <w:b/>
          <w:bCs/>
          <w:sz w:val="24"/>
          <w:szCs w:val="24"/>
        </w:rPr>
      </w:pPr>
      <w:r>
        <w:rPr>
          <w:b/>
          <w:bCs/>
          <w:sz w:val="24"/>
          <w:szCs w:val="24"/>
        </w:rPr>
        <w:t>3.2</w:t>
      </w:r>
      <w:r w:rsidRPr="000E0CE4">
        <w:rPr>
          <w:b/>
          <w:bCs/>
          <w:sz w:val="24"/>
          <w:szCs w:val="24"/>
        </w:rPr>
        <w:t xml:space="preserve"> A model describing a system of ten partial operations on conceptual structures</w:t>
      </w:r>
    </w:p>
    <w:p w14:paraId="079F05AF" w14:textId="77777777" w:rsidR="00294E27" w:rsidRPr="0080557C" w:rsidRDefault="00294E27" w:rsidP="00294E27">
      <w:pPr>
        <w:ind w:firstLine="0"/>
      </w:pPr>
      <w:r w:rsidRPr="0080557C">
        <w:t xml:space="preserve">The second constituent of TKR is a mathematical model (Model 2) describing a system of such 10 partial operations on </w:t>
      </w:r>
      <w:proofErr w:type="gramStart"/>
      <w:r w:rsidRPr="0080557C">
        <w:t>structured  meanings</w:t>
      </w:r>
      <w:proofErr w:type="gramEnd"/>
      <w:r w:rsidRPr="0080557C">
        <w:t xml:space="preserve"> (SMs) of NL-texts that, using  primitive conceptual units as "blocks", we are able to build  SMs of arbitrary NL-texts (including articles, textbooks, etc.) and arbitrary pieces of knowledge about the world [</w:t>
      </w:r>
      <w:r>
        <w:t>8</w:t>
      </w:r>
      <w:r w:rsidRPr="0080557C">
        <w:t xml:space="preserve">]. These partial operations will be denoted below as </w:t>
      </w:r>
      <w:proofErr w:type="gramStart"/>
      <w:r w:rsidRPr="0080557C">
        <w:t>Op[</w:t>
      </w:r>
      <w:proofErr w:type="gramEnd"/>
      <w:r w:rsidRPr="0080557C">
        <w:t xml:space="preserve">1],…, Op[10]. A system consisting of ten partial operations </w:t>
      </w:r>
      <w:proofErr w:type="gramStart"/>
      <w:r w:rsidRPr="0080557C">
        <w:t>Op[</w:t>
      </w:r>
      <w:proofErr w:type="gramEnd"/>
      <w:r w:rsidRPr="0080557C">
        <w:t>1] – Op[10] is completely mathematically defined in the Chapter 4 of the monograp</w:t>
      </w:r>
      <w:r>
        <w:t xml:space="preserve">h </w:t>
      </w:r>
      <w:r w:rsidRPr="0080557C">
        <w:t>[</w:t>
      </w:r>
      <w:r>
        <w:t>8</w:t>
      </w:r>
      <w:r w:rsidRPr="0080557C">
        <w:t>].</w:t>
      </w:r>
    </w:p>
    <w:p w14:paraId="7AA9CA8F" w14:textId="77777777" w:rsidR="00294E27" w:rsidRDefault="00294E27" w:rsidP="00294E27">
      <w:r w:rsidRPr="0080557C">
        <w:t>Discussing the Model 2, let’s mean the updated version of this model. In order to obtain the updated version of the Model 2, it is sufficient to interpret the term “conceptual basis” as the term “optimized conceptual basis” in all definitions and comments of the Chapter 4 of the monograph</w:t>
      </w:r>
      <w:r>
        <w:t xml:space="preserve"> </w:t>
      </w:r>
      <w:r w:rsidRPr="0080557C">
        <w:t>[</w:t>
      </w:r>
      <w:r>
        <w:t>8</w:t>
      </w:r>
      <w:r w:rsidRPr="0080557C">
        <w:t>] and to assume that any considered conceptual basis B has the form (</w:t>
      </w:r>
      <w:r w:rsidRPr="0080557C">
        <w:rPr>
          <w:i/>
          <w:iCs/>
        </w:rPr>
        <w:t xml:space="preserve">S, </w:t>
      </w:r>
      <w:proofErr w:type="spellStart"/>
      <w:r w:rsidRPr="0080557C">
        <w:rPr>
          <w:i/>
          <w:iCs/>
        </w:rPr>
        <w:t>Cexp</w:t>
      </w:r>
      <w:proofErr w:type="spellEnd"/>
      <w:r w:rsidRPr="0080557C">
        <w:t xml:space="preserve">), where </w:t>
      </w:r>
      <w:r w:rsidRPr="0080557C">
        <w:rPr>
          <w:i/>
          <w:iCs/>
        </w:rPr>
        <w:t xml:space="preserve">S </w:t>
      </w:r>
      <w:r w:rsidRPr="0080557C">
        <w:t xml:space="preserve">is a sort system, and </w:t>
      </w:r>
      <w:proofErr w:type="spellStart"/>
      <w:r w:rsidRPr="0080557C">
        <w:rPr>
          <w:i/>
          <w:iCs/>
        </w:rPr>
        <w:t>Cexp</w:t>
      </w:r>
      <w:proofErr w:type="spellEnd"/>
      <w:r w:rsidRPr="0080557C">
        <w:rPr>
          <w:i/>
          <w:iCs/>
        </w:rPr>
        <w:t xml:space="preserve"> </w:t>
      </w:r>
      <w:r w:rsidRPr="0080557C">
        <w:t xml:space="preserve">is an expanded concept-object system coordinated with </w:t>
      </w:r>
      <w:r w:rsidRPr="0080557C">
        <w:rPr>
          <w:i/>
          <w:iCs/>
        </w:rPr>
        <w:t xml:space="preserve">S </w:t>
      </w:r>
      <w:r w:rsidRPr="0080557C">
        <w:t>(see the appendix to the present paper).</w:t>
      </w:r>
    </w:p>
    <w:p w14:paraId="5ECCD4CC" w14:textId="77777777" w:rsidR="00294E27" w:rsidRPr="00CD4082" w:rsidRDefault="00294E27" w:rsidP="00294E27">
      <w:pPr>
        <w:pStyle w:val="a2"/>
        <w:ind w:firstLine="346"/>
      </w:pPr>
      <w:r w:rsidRPr="00CD4082">
        <w:t xml:space="preserve">Let’s consider the algebraic essence of the Model 2. As it is known, a partial algebra on a non-empty set </w:t>
      </w:r>
      <w:r w:rsidRPr="00CD4082">
        <w:rPr>
          <w:i/>
          <w:iCs/>
        </w:rPr>
        <w:t>Y</w:t>
      </w:r>
      <w:r w:rsidRPr="00CD4082">
        <w:t xml:space="preserve"> is any pair </w:t>
      </w:r>
      <w:r w:rsidRPr="00CD4082">
        <w:rPr>
          <w:i/>
          <w:iCs/>
        </w:rPr>
        <w:t>A</w:t>
      </w:r>
      <w:r w:rsidRPr="00CD4082">
        <w:t xml:space="preserve"> of the form (</w:t>
      </w:r>
      <w:r w:rsidRPr="00CD4082">
        <w:rPr>
          <w:i/>
          <w:iCs/>
        </w:rPr>
        <w:t>Y, Z</w:t>
      </w:r>
      <w:r w:rsidRPr="00CD4082">
        <w:t xml:space="preserve">), where </w:t>
      </w:r>
      <w:r w:rsidRPr="00CD4082">
        <w:rPr>
          <w:i/>
          <w:iCs/>
        </w:rPr>
        <w:t>Z</w:t>
      </w:r>
      <w:r w:rsidRPr="00CD4082">
        <w:t xml:space="preserve"> is a finite set consisting of the partially defined functions from </w:t>
      </w:r>
      <w:r w:rsidRPr="00CD4082">
        <w:rPr>
          <w:i/>
          <w:iCs/>
        </w:rPr>
        <w:t>Y</w:t>
      </w:r>
      <w:r w:rsidRPr="00CD4082">
        <w:rPr>
          <w:i/>
          <w:iCs/>
          <w:vertAlign w:val="superscript"/>
        </w:rPr>
        <w:t>n</w:t>
      </w:r>
      <w:r w:rsidRPr="00CD4082">
        <w:t xml:space="preserve"> into </w:t>
      </w:r>
      <w:r w:rsidRPr="00CD4082">
        <w:rPr>
          <w:i/>
          <w:iCs/>
        </w:rPr>
        <w:t>Y</w:t>
      </w:r>
      <w:r w:rsidRPr="00CD4082">
        <w:t xml:space="preserve">, where </w:t>
      </w:r>
      <w:r w:rsidRPr="00CD4082">
        <w:rPr>
          <w:i/>
          <w:iCs/>
        </w:rPr>
        <w:t xml:space="preserve">n ≥ </w:t>
      </w:r>
      <w:r w:rsidRPr="00CD4082">
        <w:t xml:space="preserve">1. The functions from </w:t>
      </w:r>
      <w:r w:rsidRPr="00CD4082">
        <w:rPr>
          <w:i/>
          <w:iCs/>
        </w:rPr>
        <w:t xml:space="preserve">Z </w:t>
      </w:r>
      <w:r w:rsidRPr="00CD4082">
        <w:t xml:space="preserve">are called </w:t>
      </w:r>
      <w:r w:rsidRPr="00CD4082">
        <w:rPr>
          <w:i/>
          <w:iCs/>
        </w:rPr>
        <w:t>partial operations on the set Y</w:t>
      </w:r>
      <w:r w:rsidRPr="00CD4082">
        <w:t xml:space="preserve">. The set </w:t>
      </w:r>
      <w:r w:rsidRPr="00CD4082">
        <w:rPr>
          <w:i/>
          <w:iCs/>
        </w:rPr>
        <w:t xml:space="preserve">Y </w:t>
      </w:r>
      <w:r w:rsidRPr="00CD4082">
        <w:t xml:space="preserve">is called </w:t>
      </w:r>
      <w:r w:rsidRPr="00CD4082">
        <w:rPr>
          <w:i/>
          <w:iCs/>
        </w:rPr>
        <w:t>the carrier of the partial algebra A</w:t>
      </w:r>
      <w:r w:rsidRPr="00CD4082">
        <w:t>.</w:t>
      </w:r>
    </w:p>
    <w:p w14:paraId="730C71E5" w14:textId="77777777" w:rsidR="00294E27" w:rsidRPr="00CD4082" w:rsidRDefault="00294E27" w:rsidP="00294E27">
      <w:pPr>
        <w:pStyle w:val="a2"/>
        <w:ind w:firstLine="346"/>
      </w:pPr>
      <w:r w:rsidRPr="00CD4082">
        <w:t xml:space="preserve">Let </w:t>
      </w:r>
      <w:r w:rsidRPr="00CD4082">
        <w:rPr>
          <w:i/>
          <w:iCs/>
        </w:rPr>
        <w:t>Bs</w:t>
      </w:r>
      <w:r w:rsidRPr="00CD4082">
        <w:t xml:space="preserve"> be an arbitrary optimized conceptual basis, and </w:t>
      </w:r>
      <w:r w:rsidRPr="00CD4082">
        <w:rPr>
          <w:i/>
          <w:iCs/>
        </w:rPr>
        <w:t xml:space="preserve">L= </w:t>
      </w:r>
      <w:proofErr w:type="gramStart"/>
      <w:r w:rsidRPr="00CD4082">
        <w:rPr>
          <w:i/>
          <w:iCs/>
        </w:rPr>
        <w:t>Ls(</w:t>
      </w:r>
      <w:proofErr w:type="gramEnd"/>
      <w:r w:rsidRPr="00CD4082">
        <w:rPr>
          <w:i/>
          <w:iCs/>
        </w:rPr>
        <w:t>Bs), L</w:t>
      </w:r>
      <w:r w:rsidRPr="00CD4082">
        <w:rPr>
          <w:i/>
          <w:iCs/>
          <w:vertAlign w:val="superscript"/>
        </w:rPr>
        <w:t xml:space="preserve">1 </w:t>
      </w:r>
      <w:r w:rsidRPr="00CD4082">
        <w:rPr>
          <w:i/>
          <w:iCs/>
        </w:rPr>
        <w:t>= L, L</w:t>
      </w:r>
      <w:r w:rsidRPr="00CD4082">
        <w:rPr>
          <w:i/>
          <w:iCs/>
          <w:vertAlign w:val="superscript"/>
        </w:rPr>
        <w:t xml:space="preserve">2 </w:t>
      </w:r>
      <w:r w:rsidRPr="00CD4082">
        <w:rPr>
          <w:i/>
          <w:iCs/>
        </w:rPr>
        <w:t>= L x L</w:t>
      </w:r>
      <w:r w:rsidRPr="00CD4082">
        <w:t xml:space="preserve"> (the Cartesian square of the language),  </w:t>
      </w:r>
      <w:proofErr w:type="spellStart"/>
      <w:r w:rsidRPr="00CD4082">
        <w:t>for k</w:t>
      </w:r>
      <w:proofErr w:type="spellEnd"/>
      <w:r w:rsidRPr="00CD4082">
        <w:t xml:space="preserve"> &gt; 2, </w:t>
      </w:r>
      <w:r w:rsidRPr="00CD4082">
        <w:rPr>
          <w:i/>
          <w:iCs/>
        </w:rPr>
        <w:t>L</w:t>
      </w:r>
      <w:r w:rsidRPr="00CD4082">
        <w:rPr>
          <w:i/>
          <w:iCs/>
          <w:vertAlign w:val="superscript"/>
        </w:rPr>
        <w:t>k</w:t>
      </w:r>
      <w:r w:rsidRPr="00CD4082">
        <w:rPr>
          <w:i/>
          <w:iCs/>
        </w:rPr>
        <w:t xml:space="preserve"> = L x L x …x L</w:t>
      </w:r>
      <w:r w:rsidRPr="00CD4082">
        <w:t xml:space="preserve"> (the Cartesian </w:t>
      </w:r>
      <w:r w:rsidRPr="00CD4082">
        <w:rPr>
          <w:i/>
          <w:iCs/>
        </w:rPr>
        <w:t>k</w:t>
      </w:r>
      <w:r w:rsidRPr="00CD4082">
        <w:t xml:space="preserve">-degree of </w:t>
      </w:r>
      <w:r w:rsidRPr="00CD4082">
        <w:rPr>
          <w:i/>
          <w:iCs/>
        </w:rPr>
        <w:t>L</w:t>
      </w:r>
      <w:r w:rsidRPr="00CD4082">
        <w:t xml:space="preserve">), and </w:t>
      </w:r>
      <w:r w:rsidRPr="00CD4082">
        <w:rPr>
          <w:i/>
          <w:iCs/>
        </w:rPr>
        <w:t>Sem-carrier(Ls)</w:t>
      </w:r>
      <w:r w:rsidRPr="00CD4082">
        <w:t xml:space="preserve"> be the union of </w:t>
      </w:r>
      <w:r w:rsidRPr="00CD4082">
        <w:rPr>
          <w:i/>
          <w:iCs/>
        </w:rPr>
        <w:t>L</w:t>
      </w:r>
      <w:r w:rsidRPr="00CD4082">
        <w:rPr>
          <w:i/>
          <w:iCs/>
          <w:vertAlign w:val="superscript"/>
        </w:rPr>
        <w:t xml:space="preserve">k </w:t>
      </w:r>
      <w:r w:rsidRPr="00CD4082">
        <w:t xml:space="preserve">for all </w:t>
      </w:r>
      <w:r w:rsidRPr="00CD4082">
        <w:rPr>
          <w:i/>
          <w:iCs/>
        </w:rPr>
        <w:t xml:space="preserve">k ≥ </w:t>
      </w:r>
      <w:r w:rsidRPr="00CD4082">
        <w:t xml:space="preserve">1. Then each partial operation from the list </w:t>
      </w:r>
      <w:proofErr w:type="gramStart"/>
      <w:r w:rsidRPr="00CD4082">
        <w:rPr>
          <w:i/>
          <w:iCs/>
        </w:rPr>
        <w:t>Op[</w:t>
      </w:r>
      <w:proofErr w:type="gramEnd"/>
      <w:r w:rsidRPr="00CD4082">
        <w:rPr>
          <w:i/>
          <w:iCs/>
        </w:rPr>
        <w:t>1],., Op[10]</w:t>
      </w:r>
      <w:r w:rsidRPr="00CD4082">
        <w:t xml:space="preserve"> is an unary (one-argument) partial operation on the set </w:t>
      </w:r>
      <w:r w:rsidRPr="00CD4082">
        <w:rPr>
          <w:i/>
          <w:iCs/>
        </w:rPr>
        <w:t>Sem-carrier(Ls).</w:t>
      </w:r>
      <w:r w:rsidRPr="00CD4082">
        <w:t xml:space="preserve"> E.g., let w1 be the logical connective </w:t>
      </w:r>
      <w:r w:rsidRPr="00CD4082">
        <w:rPr>
          <w:i/>
          <w:iCs/>
        </w:rPr>
        <w:t>^</w:t>
      </w:r>
      <w:r w:rsidRPr="00CD4082">
        <w:t xml:space="preserve"> (AND), </w:t>
      </w:r>
      <w:r w:rsidRPr="00CD4082">
        <w:rPr>
          <w:i/>
          <w:iCs/>
        </w:rPr>
        <w:t>w2 = Bratislava, w3 = Ljubljana, w4 = Zagreb</w:t>
      </w:r>
      <w:r w:rsidRPr="00CD4082">
        <w:t>. Then the expression (</w:t>
      </w:r>
      <w:r w:rsidRPr="00CD4082">
        <w:rPr>
          <w:i/>
          <w:iCs/>
        </w:rPr>
        <w:t>Bratislava ^ Ljubljana ^ Zagreb</w:t>
      </w:r>
      <w:r w:rsidRPr="00CD4082">
        <w:t xml:space="preserve">) is the value of the partial operation </w:t>
      </w:r>
      <w:proofErr w:type="gramStart"/>
      <w:r w:rsidRPr="00CD4082">
        <w:rPr>
          <w:i/>
          <w:iCs/>
        </w:rPr>
        <w:t>Op[</w:t>
      </w:r>
      <w:proofErr w:type="gramEnd"/>
      <w:r w:rsidRPr="00CD4082">
        <w:rPr>
          <w:i/>
          <w:iCs/>
        </w:rPr>
        <w:t>7]</w:t>
      </w:r>
      <w:r w:rsidRPr="00CD4082">
        <w:t xml:space="preserve"> on the four-tuple (</w:t>
      </w:r>
      <w:r w:rsidRPr="00CD4082">
        <w:rPr>
          <w:i/>
          <w:iCs/>
        </w:rPr>
        <w:t>w1</w:t>
      </w:r>
      <w:r w:rsidRPr="00CD4082">
        <w:t xml:space="preserve">, </w:t>
      </w:r>
      <w:r w:rsidRPr="00CD4082">
        <w:rPr>
          <w:i/>
          <w:iCs/>
        </w:rPr>
        <w:t>w, w3, w4</w:t>
      </w:r>
      <w:r w:rsidRPr="00CD4082">
        <w:t>). This expression may be a component of an SR of the phrase “George would like to visit this summer Bratislava, Ljubljana, and Zagreb”.</w:t>
      </w:r>
    </w:p>
    <w:p w14:paraId="3F7A4B96" w14:textId="77777777" w:rsidR="00294E27" w:rsidRPr="0080557C" w:rsidRDefault="00294E27" w:rsidP="00294E27">
      <w:r w:rsidRPr="0080557C">
        <w:t xml:space="preserve">Let's see (without numerous mathematical details) how the partial operations </w:t>
      </w:r>
      <w:proofErr w:type="gramStart"/>
      <w:r w:rsidRPr="0080557C">
        <w:t>Op[</w:t>
      </w:r>
      <w:proofErr w:type="gramEnd"/>
      <w:r w:rsidRPr="0080557C">
        <w:t>1] - Op[10] do work.</w:t>
      </w:r>
    </w:p>
    <w:p w14:paraId="51B29AD3" w14:textId="77777777" w:rsidR="00294E27" w:rsidRPr="0080557C" w:rsidRDefault="00294E27" w:rsidP="00294E27">
      <w:r w:rsidRPr="0080557C">
        <w:t xml:space="preserve">The operation </w:t>
      </w:r>
      <w:proofErr w:type="gramStart"/>
      <w:r w:rsidRPr="0080557C">
        <w:t>Op[</w:t>
      </w:r>
      <w:proofErr w:type="gramEnd"/>
      <w:r w:rsidRPr="0080557C">
        <w:t xml:space="preserve">1] allows us to join </w:t>
      </w:r>
      <w:proofErr w:type="spellStart"/>
      <w:r w:rsidRPr="0080557C">
        <w:t>intensional</w:t>
      </w:r>
      <w:proofErr w:type="spellEnd"/>
      <w:r w:rsidRPr="0080557C">
        <w:t xml:space="preserve"> quantifiers and designations (simple or compound) of notions, in particular, for  constructing the formulas </w:t>
      </w:r>
      <w:r w:rsidRPr="0080557C">
        <w:rPr>
          <w:i/>
          <w:iCs/>
        </w:rPr>
        <w:t xml:space="preserve">certain medicine1,  certain medicine1 * (Country-manufacturer, France), certain medicine1 * (Country-manufacturer, (France </w:t>
      </w:r>
      <w:r w:rsidRPr="0080557C">
        <w:rPr>
          <w:i/>
          <w:iCs/>
        </w:rPr>
        <w:sym w:font="Symbol" w:char="F0DA"/>
      </w:r>
      <w:r w:rsidRPr="0080557C">
        <w:rPr>
          <w:i/>
          <w:iCs/>
        </w:rPr>
        <w:t xml:space="preserve">  Italy)),  all medicine1 * (Target-disease, malaria).</w:t>
      </w:r>
    </w:p>
    <w:p w14:paraId="4BEA689E" w14:textId="77777777" w:rsidR="00294E27" w:rsidRPr="0080557C" w:rsidRDefault="00294E27" w:rsidP="00294E27">
      <w:r w:rsidRPr="0080557C">
        <w:lastRenderedPageBreak/>
        <w:t xml:space="preserve">The operation </w:t>
      </w:r>
      <w:proofErr w:type="gramStart"/>
      <w:r w:rsidRPr="0080557C">
        <w:t>Op[</w:t>
      </w:r>
      <w:proofErr w:type="gramEnd"/>
      <w:r w:rsidRPr="0080557C">
        <w:t xml:space="preserve">2] is used for constructing the expressions of the form </w:t>
      </w:r>
      <w:r w:rsidRPr="0080557C">
        <w:rPr>
          <w:i/>
          <w:iCs/>
        </w:rPr>
        <w:t>f(t</w:t>
      </w:r>
      <w:r w:rsidRPr="0080557C">
        <w:rPr>
          <w:i/>
          <w:iCs/>
          <w:vertAlign w:val="subscript"/>
        </w:rPr>
        <w:t>1</w:t>
      </w:r>
      <w:r w:rsidRPr="0080557C">
        <w:rPr>
          <w:i/>
          <w:iCs/>
        </w:rPr>
        <w:t xml:space="preserve"> ,…, </w:t>
      </w:r>
      <w:proofErr w:type="spellStart"/>
      <w:r w:rsidRPr="0080557C">
        <w:rPr>
          <w:i/>
          <w:iCs/>
        </w:rPr>
        <w:t>t</w:t>
      </w:r>
      <w:r w:rsidRPr="0080557C">
        <w:rPr>
          <w:i/>
          <w:iCs/>
          <w:vertAlign w:val="subscript"/>
        </w:rPr>
        <w:t>n</w:t>
      </w:r>
      <w:proofErr w:type="spellEnd"/>
      <w:r w:rsidRPr="0080557C">
        <w:rPr>
          <w:i/>
          <w:iCs/>
        </w:rPr>
        <w:t>)</w:t>
      </w:r>
      <w:r w:rsidRPr="0080557C">
        <w:t>, and  Op[3] enables us to build the expressions of the form (</w:t>
      </w:r>
      <w:r w:rsidRPr="0080557C">
        <w:rPr>
          <w:i/>
          <w:iCs/>
        </w:rPr>
        <w:t xml:space="preserve">c </w:t>
      </w:r>
      <w:r w:rsidRPr="0080557C">
        <w:t xml:space="preserve">≡ d). Examples: </w:t>
      </w:r>
      <w:proofErr w:type="gramStart"/>
      <w:r w:rsidRPr="0080557C">
        <w:rPr>
          <w:i/>
          <w:iCs/>
        </w:rPr>
        <w:t>Height(</w:t>
      </w:r>
      <w:proofErr w:type="gramEnd"/>
      <w:r w:rsidRPr="0080557C">
        <w:rPr>
          <w:i/>
          <w:iCs/>
        </w:rPr>
        <w:t>certain person1), Quantity(all medicine1 * (Target-disease, malaria)) and (Height(certain person1)  ≡ 183/cm).</w:t>
      </w:r>
    </w:p>
    <w:p w14:paraId="7ABC58AD" w14:textId="77777777" w:rsidR="00294E27" w:rsidRPr="0080557C" w:rsidRDefault="00294E27" w:rsidP="00294E27">
      <w:r w:rsidRPr="0080557C">
        <w:t xml:space="preserve">One uses the operation </w:t>
      </w:r>
      <w:proofErr w:type="gramStart"/>
      <w:r w:rsidRPr="0080557C">
        <w:t>Op[</w:t>
      </w:r>
      <w:proofErr w:type="gramEnd"/>
      <w:r w:rsidRPr="0080557C">
        <w:t xml:space="preserve">4] for building the expressions of the form </w:t>
      </w:r>
      <w:proofErr w:type="spellStart"/>
      <w:r w:rsidRPr="0080557C">
        <w:rPr>
          <w:i/>
          <w:iCs/>
        </w:rPr>
        <w:t>rel</w:t>
      </w:r>
      <w:proofErr w:type="spellEnd"/>
      <w:r w:rsidRPr="0080557C">
        <w:rPr>
          <w:i/>
          <w:iCs/>
        </w:rPr>
        <w:t>(t</w:t>
      </w:r>
      <w:r w:rsidRPr="0080557C">
        <w:rPr>
          <w:i/>
          <w:iCs/>
          <w:vertAlign w:val="subscript"/>
        </w:rPr>
        <w:t>1</w:t>
      </w:r>
      <w:r w:rsidRPr="0080557C">
        <w:rPr>
          <w:i/>
          <w:iCs/>
        </w:rPr>
        <w:t xml:space="preserve"> ,…, </w:t>
      </w:r>
      <w:proofErr w:type="spellStart"/>
      <w:r w:rsidRPr="0080557C">
        <w:rPr>
          <w:i/>
          <w:iCs/>
        </w:rPr>
        <w:t>t</w:t>
      </w:r>
      <w:r w:rsidRPr="0080557C">
        <w:rPr>
          <w:i/>
          <w:iCs/>
          <w:vertAlign w:val="subscript"/>
        </w:rPr>
        <w:t>n</w:t>
      </w:r>
      <w:proofErr w:type="spellEnd"/>
      <w:r w:rsidRPr="0080557C">
        <w:rPr>
          <w:i/>
          <w:iCs/>
        </w:rPr>
        <w:t>)</w:t>
      </w:r>
      <w:r w:rsidRPr="0080557C">
        <w:t xml:space="preserve">, where </w:t>
      </w:r>
      <w:proofErr w:type="spellStart"/>
      <w:r w:rsidRPr="0080557C">
        <w:rPr>
          <w:i/>
          <w:iCs/>
        </w:rPr>
        <w:t>rel</w:t>
      </w:r>
      <w:proofErr w:type="spellEnd"/>
      <w:r w:rsidRPr="0080557C">
        <w:t xml:space="preserve"> is the name of a relation with </w:t>
      </w:r>
      <w:r w:rsidRPr="0080557C">
        <w:rPr>
          <w:i/>
          <w:iCs/>
        </w:rPr>
        <w:t>n</w:t>
      </w:r>
      <w:r w:rsidRPr="0080557C">
        <w:t xml:space="preserve"> attributes (example: </w:t>
      </w:r>
      <w:r w:rsidRPr="0080557C">
        <w:rPr>
          <w:i/>
          <w:iCs/>
        </w:rPr>
        <w:t>Belongs (Thomas-Hunt-Morgan, Creators(genetics))).</w:t>
      </w:r>
    </w:p>
    <w:p w14:paraId="26A2D88A" w14:textId="77777777" w:rsidR="00294E27" w:rsidRPr="0080557C" w:rsidRDefault="00294E27" w:rsidP="00294E27">
      <w:r w:rsidRPr="0080557C">
        <w:t xml:space="preserve">The operation </w:t>
      </w:r>
      <w:proofErr w:type="gramStart"/>
      <w:r w:rsidRPr="0080557C">
        <w:t>Op[</w:t>
      </w:r>
      <w:proofErr w:type="gramEnd"/>
      <w:r w:rsidRPr="0080557C">
        <w:t xml:space="preserve">5] provides the possibility to mark a formula or its part by means of a variable. Example: </w:t>
      </w:r>
      <w:r w:rsidRPr="0080557C">
        <w:rPr>
          <w:i/>
          <w:iCs/>
        </w:rPr>
        <w:t>all medicine1 * (Country-manufacturer, India</w:t>
      </w:r>
      <w:proofErr w:type="gramStart"/>
      <w:r w:rsidRPr="0080557C">
        <w:rPr>
          <w:i/>
          <w:iCs/>
        </w:rPr>
        <w:t>) :</w:t>
      </w:r>
      <w:proofErr w:type="gramEnd"/>
      <w:r w:rsidRPr="0080557C">
        <w:rPr>
          <w:i/>
          <w:iCs/>
        </w:rPr>
        <w:t xml:space="preserve"> S12.</w:t>
      </w:r>
    </w:p>
    <w:p w14:paraId="5059EAFE" w14:textId="77777777" w:rsidR="00294E27" w:rsidRPr="0080557C" w:rsidRDefault="00294E27" w:rsidP="00294E27">
      <w:r w:rsidRPr="0080557C">
        <w:t xml:space="preserve">The operation </w:t>
      </w:r>
      <w:proofErr w:type="gramStart"/>
      <w:r w:rsidRPr="0080557C">
        <w:t>Op[</w:t>
      </w:r>
      <w:proofErr w:type="gramEnd"/>
      <w:r w:rsidRPr="0080557C">
        <w:t xml:space="preserve">6] allows us to join  the negation connective </w:t>
      </w:r>
      <w:r w:rsidRPr="0080557C">
        <w:object w:dxaOrig="240" w:dyaOrig="165" w14:anchorId="68915F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9pt" o:ole="" fillcolor="window">
            <v:imagedata r:id="rId10" o:title=""/>
          </v:shape>
          <o:OLEObject Type="Embed" ProgID="Equation.3" ShapeID="_x0000_i1025" DrawAspect="Content" ObjectID="_1785848856" r:id="rId11"/>
        </w:object>
      </w:r>
      <w:r w:rsidRPr="0080557C">
        <w:t xml:space="preserve"> to a formula (example: </w:t>
      </w:r>
      <w:r w:rsidRPr="0080557C">
        <w:rPr>
          <w:i/>
          <w:iCs/>
        </w:rPr>
        <w:t>¬antibiotic</w:t>
      </w:r>
      <w:r w:rsidRPr="0080557C">
        <w:t>).</w:t>
      </w:r>
    </w:p>
    <w:p w14:paraId="2498E958" w14:textId="77777777" w:rsidR="00294E27" w:rsidRPr="0080557C" w:rsidRDefault="00294E27" w:rsidP="00294E27">
      <w:pPr>
        <w:rPr>
          <w:i/>
          <w:iCs/>
        </w:rPr>
      </w:pPr>
      <w:r w:rsidRPr="0080557C">
        <w:t xml:space="preserve"> The operation </w:t>
      </w:r>
      <w:proofErr w:type="gramStart"/>
      <w:r w:rsidRPr="0080557C">
        <w:t>Op[</w:t>
      </w:r>
      <w:proofErr w:type="gramEnd"/>
      <w:r w:rsidRPr="0080557C">
        <w:t xml:space="preserve">7] governs the usage of the logical connectives </w:t>
      </w:r>
      <w:r w:rsidRPr="0080557C">
        <w:rPr>
          <w:rFonts w:eastAsia="MS Mincho"/>
        </w:rPr>
        <w:sym w:font="Symbol" w:char="00D9"/>
      </w:r>
      <w:r w:rsidRPr="0080557C">
        <w:t xml:space="preserve"> (and) and  </w:t>
      </w:r>
      <w:r w:rsidRPr="0080557C">
        <w:sym w:font="Symbol" w:char="F0DA"/>
      </w:r>
      <w:r w:rsidRPr="0080557C">
        <w:t xml:space="preserve"> (or). Example: </w:t>
      </w:r>
      <w:r w:rsidRPr="0080557C">
        <w:rPr>
          <w:i/>
          <w:iCs/>
        </w:rPr>
        <w:t xml:space="preserve">car1 * (Manufacturer, (BMW  </w:t>
      </w:r>
      <w:r w:rsidRPr="0080557C">
        <w:rPr>
          <w:i/>
          <w:iCs/>
        </w:rPr>
        <w:sym w:font="Symbol" w:char="F0DA"/>
      </w:r>
      <w:r w:rsidRPr="0080557C">
        <w:rPr>
          <w:i/>
          <w:iCs/>
        </w:rPr>
        <w:t xml:space="preserve">  Opel)).</w:t>
      </w:r>
    </w:p>
    <w:p w14:paraId="193C8AFF" w14:textId="77777777" w:rsidR="00294E27" w:rsidRPr="0080557C" w:rsidRDefault="00294E27" w:rsidP="00294E27">
      <w:r w:rsidRPr="0080557C">
        <w:t xml:space="preserve">Using the operation </w:t>
      </w:r>
      <w:proofErr w:type="gramStart"/>
      <w:r w:rsidRPr="0080557C">
        <w:t>Op[</w:t>
      </w:r>
      <w:proofErr w:type="gramEnd"/>
      <w:r w:rsidRPr="0080557C">
        <w:t xml:space="preserve">8] at the last step of an inference, it is possible to construct compound designations of notions. Example: </w:t>
      </w:r>
      <w:r w:rsidRPr="0080557C">
        <w:rPr>
          <w:i/>
          <w:iCs/>
        </w:rPr>
        <w:t>medicine1 * (Target-disease, malaria) (Country-manufacturer, India).</w:t>
      </w:r>
    </w:p>
    <w:p w14:paraId="42AD0AB0" w14:textId="77777777" w:rsidR="00294E27" w:rsidRPr="0080557C" w:rsidRDefault="00294E27" w:rsidP="00294E27">
      <w:r w:rsidRPr="0080557C">
        <w:t xml:space="preserve">The operation </w:t>
      </w:r>
      <w:proofErr w:type="gramStart"/>
      <w:r w:rsidRPr="0080557C">
        <w:t>Op[</w:t>
      </w:r>
      <w:proofErr w:type="gramEnd"/>
      <w:r w:rsidRPr="0080557C">
        <w:t>9] allows us to use the universal quantifier and existential quantifier (</w:t>
      </w:r>
      <w:r w:rsidRPr="0080557C">
        <w:object w:dxaOrig="240" w:dyaOrig="255" w14:anchorId="2C0356DC">
          <v:shape id="_x0000_i1026" type="#_x0000_t75" style="width:12.6pt;height:12.6pt" o:ole="" fillcolor="window">
            <v:imagedata r:id="rId12" o:title=""/>
          </v:shape>
          <o:OLEObject Type="Embed" ProgID="Equation.3" ShapeID="_x0000_i1026" DrawAspect="Content" ObjectID="_1785848857" r:id="rId13"/>
        </w:object>
      </w:r>
      <w:r w:rsidRPr="0080557C">
        <w:t xml:space="preserve"> и </w:t>
      </w:r>
      <w:r w:rsidRPr="0080557C">
        <w:object w:dxaOrig="195" w:dyaOrig="240" w14:anchorId="17280FFD">
          <v:shape id="_x0000_i1027" type="#_x0000_t75" style="width:10.2pt;height:12.6pt" o:ole="" fillcolor="window">
            <v:imagedata r:id="rId14" o:title=""/>
          </v:shape>
          <o:OLEObject Type="Embed" ProgID="Equation.3" ShapeID="_x0000_i1027" DrawAspect="Content" ObjectID="_1785848858" r:id="rId15"/>
        </w:object>
      </w:r>
      <w:r w:rsidRPr="0080557C">
        <w:t xml:space="preserve">) in formulas. The operation </w:t>
      </w:r>
      <w:proofErr w:type="gramStart"/>
      <w:r w:rsidRPr="0080557C">
        <w:t>Op[</w:t>
      </w:r>
      <w:proofErr w:type="gramEnd"/>
      <w:r w:rsidRPr="0080557C">
        <w:t xml:space="preserve">10] enables us to construct the SRs of finite sequences as the strings of the form &lt; </w:t>
      </w:r>
      <w:r w:rsidRPr="0080557C">
        <w:rPr>
          <w:i/>
          <w:iCs/>
        </w:rPr>
        <w:t>c</w:t>
      </w:r>
      <w:r w:rsidRPr="0080557C">
        <w:rPr>
          <w:i/>
          <w:iCs/>
          <w:vertAlign w:val="subscript"/>
        </w:rPr>
        <w:t>1</w:t>
      </w:r>
      <w:r w:rsidRPr="0080557C">
        <w:rPr>
          <w:i/>
          <w:iCs/>
        </w:rPr>
        <w:t xml:space="preserve"> ,…, </w:t>
      </w:r>
      <w:proofErr w:type="spellStart"/>
      <w:r w:rsidRPr="0080557C">
        <w:rPr>
          <w:i/>
          <w:iCs/>
        </w:rPr>
        <w:t>c</w:t>
      </w:r>
      <w:r w:rsidRPr="0080557C">
        <w:rPr>
          <w:i/>
          <w:iCs/>
          <w:vertAlign w:val="subscript"/>
        </w:rPr>
        <w:t>n</w:t>
      </w:r>
      <w:proofErr w:type="spellEnd"/>
      <w:r w:rsidRPr="0080557C">
        <w:t xml:space="preserve"> &gt;, where </w:t>
      </w:r>
      <w:r w:rsidRPr="0080557C">
        <w:rPr>
          <w:i/>
          <w:iCs/>
        </w:rPr>
        <w:t>c</w:t>
      </w:r>
      <w:r w:rsidRPr="0080557C">
        <w:rPr>
          <w:i/>
          <w:iCs/>
          <w:vertAlign w:val="subscript"/>
        </w:rPr>
        <w:t>1</w:t>
      </w:r>
      <w:r w:rsidRPr="0080557C">
        <w:rPr>
          <w:i/>
          <w:iCs/>
        </w:rPr>
        <w:t xml:space="preserve"> ,…, </w:t>
      </w:r>
      <w:proofErr w:type="spellStart"/>
      <w:r w:rsidRPr="0080557C">
        <w:rPr>
          <w:i/>
          <w:iCs/>
        </w:rPr>
        <w:t>c</w:t>
      </w:r>
      <w:r w:rsidRPr="0080557C">
        <w:rPr>
          <w:i/>
          <w:iCs/>
          <w:vertAlign w:val="subscript"/>
        </w:rPr>
        <w:t>n</w:t>
      </w:r>
      <w:proofErr w:type="spellEnd"/>
      <w:r w:rsidRPr="0080557C">
        <w:t xml:space="preserve"> are the elements of a sequence.</w:t>
      </w:r>
    </w:p>
    <w:p w14:paraId="037FE8AB" w14:textId="1783032E" w:rsidR="00294E27" w:rsidRPr="0080557C" w:rsidRDefault="00294E27" w:rsidP="00294E27">
      <w:r w:rsidRPr="0080557C">
        <w:t>The first and second constituents of TKR form the theory of SK-languages (standard knowledge languages), stated, in particular, in [</w:t>
      </w:r>
      <w:r w:rsidR="006976E4">
        <w:t>8</w:t>
      </w:r>
      <w:r w:rsidRPr="0080557C">
        <w:t>]. As a consequence of defining the notion of optimized conceptual basis, the paper [2</w:t>
      </w:r>
      <w:r w:rsidR="006976E4">
        <w:t>6</w:t>
      </w:r>
      <w:r w:rsidRPr="0080557C">
        <w:t>] introduced a new, more compact version of the theory of SK-languages.</w:t>
      </w:r>
    </w:p>
    <w:p w14:paraId="5D0D9CB8" w14:textId="77777777" w:rsidR="00294E27" w:rsidRPr="0080557C" w:rsidRDefault="00294E27" w:rsidP="00294E27">
      <w:pPr>
        <w:pStyle w:val="a2"/>
      </w:pPr>
    </w:p>
    <w:p w14:paraId="6E422C50" w14:textId="77777777" w:rsidR="00294E27" w:rsidRPr="003940C9" w:rsidRDefault="00294E27" w:rsidP="00294E27">
      <w:pPr>
        <w:rPr>
          <w:b/>
          <w:bCs/>
          <w:sz w:val="28"/>
          <w:szCs w:val="28"/>
        </w:rPr>
      </w:pPr>
      <w:r w:rsidRPr="003940C9">
        <w:rPr>
          <w:b/>
          <w:bCs/>
          <w:sz w:val="28"/>
          <w:szCs w:val="28"/>
        </w:rPr>
        <w:t xml:space="preserve">4 From the theory of </w:t>
      </w:r>
      <w:r>
        <w:rPr>
          <w:b/>
          <w:bCs/>
          <w:sz w:val="28"/>
          <w:szCs w:val="28"/>
        </w:rPr>
        <w:t>SK</w:t>
      </w:r>
      <w:r w:rsidRPr="003940C9">
        <w:rPr>
          <w:b/>
          <w:bCs/>
          <w:sz w:val="28"/>
          <w:szCs w:val="28"/>
        </w:rPr>
        <w:t xml:space="preserve">-languages to the theory of </w:t>
      </w:r>
      <w:r>
        <w:rPr>
          <w:b/>
          <w:bCs/>
          <w:sz w:val="28"/>
          <w:szCs w:val="28"/>
        </w:rPr>
        <w:t>K</w:t>
      </w:r>
      <w:r w:rsidRPr="003940C9">
        <w:rPr>
          <w:b/>
          <w:bCs/>
          <w:sz w:val="28"/>
          <w:szCs w:val="28"/>
        </w:rPr>
        <w:t>-representations</w:t>
      </w:r>
    </w:p>
    <w:p w14:paraId="7BAAE15C" w14:textId="77777777" w:rsidR="00294E27" w:rsidRPr="0080557C" w:rsidRDefault="00294E27" w:rsidP="00294E27">
      <w:pPr>
        <w:pStyle w:val="a2"/>
      </w:pPr>
    </w:p>
    <w:p w14:paraId="659480A1" w14:textId="77777777" w:rsidR="00294E27" w:rsidRPr="002F1ACA" w:rsidRDefault="00294E27" w:rsidP="00294E27">
      <w:pPr>
        <w:rPr>
          <w:b/>
          <w:bCs/>
          <w:sz w:val="24"/>
          <w:szCs w:val="24"/>
        </w:rPr>
      </w:pPr>
      <w:r>
        <w:rPr>
          <w:b/>
          <w:bCs/>
          <w:sz w:val="24"/>
          <w:szCs w:val="24"/>
        </w:rPr>
        <w:t>4.1</w:t>
      </w:r>
      <w:r w:rsidRPr="002F1ACA">
        <w:rPr>
          <w:b/>
          <w:bCs/>
          <w:sz w:val="24"/>
          <w:szCs w:val="24"/>
        </w:rPr>
        <w:t xml:space="preserve"> Two formal models of a linguistic database</w:t>
      </w:r>
    </w:p>
    <w:p w14:paraId="0D178439" w14:textId="77777777" w:rsidR="00294E27" w:rsidRPr="0080557C" w:rsidRDefault="00294E27" w:rsidP="00294E27">
      <w:pPr>
        <w:ind w:firstLine="0"/>
      </w:pPr>
      <w:r w:rsidRPr="0080557C">
        <w:t>The third constituent of TKR is formed by two broadly applicable mathematical models of a linguistic database (Model 3a and Model 3b). The Model 3a is oriented at Russian language and is introduced in the monograph [2</w:t>
      </w:r>
      <w:r>
        <w:t>7</w:t>
      </w:r>
      <w:r w:rsidRPr="0080557C">
        <w:t>].  The Model 3b is oriented at Russian, English, and German languages and is described in Chapter 7 of the monograph [</w:t>
      </w:r>
      <w:r>
        <w:t>8</w:t>
      </w:r>
      <w:r w:rsidRPr="0080557C">
        <w:t>]. Both models describe the frames expressing the necessary conditions of the existence of semantic-syntactic relations, in particular, in the word combinations of the following kinds: “Verbal form (verb, participle, gerund) + Preposition + Noun”, “Verbal form + Noun”, “Noun1 + Preposition + Noun2”, “Noun1+ Noun2”, “Number designation + Noun”, “Attribute + Noun”, “Interrogative word + Verb”.</w:t>
      </w:r>
    </w:p>
    <w:p w14:paraId="5A38291D" w14:textId="77777777" w:rsidR="00294E27" w:rsidRPr="0080557C" w:rsidRDefault="00294E27" w:rsidP="00294E27">
      <w:pPr>
        <w:pStyle w:val="a2"/>
      </w:pPr>
    </w:p>
    <w:p w14:paraId="378E3665" w14:textId="77777777" w:rsidR="00294E27" w:rsidRPr="00B81846" w:rsidRDefault="00294E27" w:rsidP="00294E27">
      <w:pPr>
        <w:rPr>
          <w:b/>
          <w:bCs/>
          <w:sz w:val="24"/>
          <w:szCs w:val="24"/>
        </w:rPr>
      </w:pPr>
      <w:r>
        <w:rPr>
          <w:b/>
          <w:bCs/>
          <w:sz w:val="24"/>
          <w:szCs w:val="24"/>
        </w:rPr>
        <w:t>4.2</w:t>
      </w:r>
      <w:r w:rsidRPr="00B81846">
        <w:rPr>
          <w:b/>
          <w:bCs/>
          <w:sz w:val="24"/>
          <w:szCs w:val="24"/>
        </w:rPr>
        <w:t xml:space="preserve"> A family of the semantic parsing algorithms</w:t>
      </w:r>
    </w:p>
    <w:p w14:paraId="65C99A01" w14:textId="77777777" w:rsidR="00294E27" w:rsidRPr="0080557C" w:rsidRDefault="00294E27" w:rsidP="00294E27">
      <w:r w:rsidRPr="0080557C">
        <w:t xml:space="preserve">The fourth basic constituent of TKR is formed by a family of complex, strongly structured algorithms carrying out semantic-syntactic analysis (or semantic parsing) of texts from some practically interesting sublanguages of NL. These algorithms transform NL-texts into their semantic representations being K-representations – the SRs being the expressions of SK-languages. The first algorithm called </w:t>
      </w:r>
      <w:proofErr w:type="spellStart"/>
      <w:r w:rsidRPr="0080557C">
        <w:t>SemSyn</w:t>
      </w:r>
      <w:proofErr w:type="spellEnd"/>
      <w:r w:rsidRPr="0080557C">
        <w:t xml:space="preserve"> is published in Russian in the monograph [2</w:t>
      </w:r>
      <w:r>
        <w:t>7</w:t>
      </w:r>
      <w:r w:rsidRPr="0080557C">
        <w:t>], the input texts of this algorithm form a sublanguage of the Russian language. The next algorithm SemSynt1 is presented in the second part of the monograph [</w:t>
      </w:r>
      <w:r>
        <w:t>8</w:t>
      </w:r>
      <w:r w:rsidRPr="0080557C">
        <w:t>]. The input texts can be from English, German, and Russian languages. That is why the algorithm SemSynt1 is multilingual.</w:t>
      </w:r>
    </w:p>
    <w:p w14:paraId="022605FD" w14:textId="77777777" w:rsidR="00294E27" w:rsidRPr="0080557C" w:rsidRDefault="00294E27" w:rsidP="00294E27">
      <w:r w:rsidRPr="0080557C">
        <w:t xml:space="preserve">An important feature of the algorithms </w:t>
      </w:r>
      <w:proofErr w:type="spellStart"/>
      <w:r w:rsidRPr="0080557C">
        <w:t>SemSyn</w:t>
      </w:r>
      <w:proofErr w:type="spellEnd"/>
      <w:r w:rsidRPr="0080557C">
        <w:t xml:space="preserve"> and SemSynt1 is that they don’t construct any syntactic representation of the inputted NL-text but directly find semantic-syntactic relations between text units. The other distinguished feature is that complex algorithms are completely described with the help of formal means, that is why they are problem independent and don’t depend on a programming system. </w:t>
      </w:r>
    </w:p>
    <w:p w14:paraId="07C0646D" w14:textId="77777777" w:rsidR="00294E27" w:rsidRPr="0080557C" w:rsidRDefault="00294E27" w:rsidP="00294E27">
      <w:r w:rsidRPr="0080557C">
        <w:t>The paper [2</w:t>
      </w:r>
      <w:r>
        <w:t>8</w:t>
      </w:r>
      <w:r w:rsidRPr="0080557C">
        <w:t xml:space="preserve">] introduces a highly compact way of describing formal structure of linguistic databases (semantic-syntactic component) and of presenting the algorithms of semantic parsing. The paper contains the algorithm of semantic parsing </w:t>
      </w:r>
      <w:proofErr w:type="spellStart"/>
      <w:r w:rsidRPr="0080557C">
        <w:t>SemSyntRA</w:t>
      </w:r>
      <w:proofErr w:type="spellEnd"/>
      <w:r w:rsidRPr="0080557C">
        <w:t>, developed under the framework of the proposed approach.</w:t>
      </w:r>
    </w:p>
    <w:p w14:paraId="7AD94ED6" w14:textId="77777777" w:rsidR="00294E27" w:rsidRPr="0080557C" w:rsidRDefault="00294E27" w:rsidP="00294E27">
      <w:pPr>
        <w:pStyle w:val="a2"/>
      </w:pPr>
    </w:p>
    <w:p w14:paraId="7DB26323" w14:textId="77777777" w:rsidR="00294E27" w:rsidRPr="003200FC" w:rsidRDefault="00294E27" w:rsidP="00294E27">
      <w:pPr>
        <w:rPr>
          <w:b/>
          <w:bCs/>
          <w:sz w:val="24"/>
          <w:szCs w:val="24"/>
        </w:rPr>
      </w:pPr>
      <w:r>
        <w:rPr>
          <w:b/>
          <w:bCs/>
          <w:sz w:val="24"/>
          <w:szCs w:val="24"/>
        </w:rPr>
        <w:t>4</w:t>
      </w:r>
      <w:r w:rsidRPr="003200FC">
        <w:rPr>
          <w:b/>
          <w:bCs/>
          <w:sz w:val="24"/>
          <w:szCs w:val="24"/>
        </w:rPr>
        <w:t>.</w:t>
      </w:r>
      <w:r>
        <w:rPr>
          <w:b/>
          <w:bCs/>
          <w:sz w:val="24"/>
          <w:szCs w:val="24"/>
        </w:rPr>
        <w:t>3</w:t>
      </w:r>
      <w:r w:rsidRPr="003200FC">
        <w:rPr>
          <w:b/>
          <w:bCs/>
          <w:sz w:val="24"/>
          <w:szCs w:val="24"/>
        </w:rPr>
        <w:t xml:space="preserve"> Contributions to several branches of computer science </w:t>
      </w:r>
    </w:p>
    <w:p w14:paraId="3F922CED" w14:textId="77777777" w:rsidR="00294E27" w:rsidRPr="0080557C" w:rsidRDefault="00294E27" w:rsidP="00294E27">
      <w:pPr>
        <w:pStyle w:val="a"/>
        <w:numPr>
          <w:ilvl w:val="0"/>
          <w:numId w:val="0"/>
        </w:numPr>
      </w:pPr>
      <w:r w:rsidRPr="0080557C">
        <w:t>The fifth constituent of TKR is a collection of scientific results expanding theoretical foundations of advanced ontologies, cross-lingual conceptual information access, Multilingual Semantic Web, the design of agent communication languages in multi-agent systems and recording the content of e-negotiations, semantic parsing of irregular NL-texts: the texts with metonymic phrases and metaphoric expressions [</w:t>
      </w:r>
      <w:r>
        <w:t>7</w:t>
      </w:r>
      <w:r w:rsidRPr="0080557C">
        <w:t xml:space="preserve">, 8, 11, </w:t>
      </w:r>
      <w:r>
        <w:t>15</w:t>
      </w:r>
      <w:r w:rsidRPr="0080557C">
        <w:t>, 2</w:t>
      </w:r>
      <w:r>
        <w:t>5</w:t>
      </w:r>
      <w:r w:rsidRPr="0080557C">
        <w:t xml:space="preserve">, </w:t>
      </w:r>
      <w:r>
        <w:t xml:space="preserve">26, </w:t>
      </w:r>
      <w:r w:rsidRPr="0080557C">
        <w:t>2</w:t>
      </w:r>
      <w:r>
        <w:t>9</w:t>
      </w:r>
      <w:r w:rsidRPr="0080557C">
        <w:t>-</w:t>
      </w:r>
      <w:r>
        <w:t>31</w:t>
      </w:r>
      <w:r w:rsidRPr="0080557C">
        <w:t>].</w:t>
      </w:r>
    </w:p>
    <w:p w14:paraId="65D259A3" w14:textId="77777777" w:rsidR="00294E27" w:rsidRPr="0080557C" w:rsidRDefault="00294E27" w:rsidP="00294E27">
      <w:pPr>
        <w:ind w:firstLine="0"/>
      </w:pPr>
    </w:p>
    <w:p w14:paraId="51C59E60" w14:textId="77777777" w:rsidR="00294E27" w:rsidRPr="003940C9" w:rsidRDefault="00294E27" w:rsidP="00294E27">
      <w:pPr>
        <w:rPr>
          <w:b/>
          <w:bCs/>
          <w:sz w:val="28"/>
          <w:szCs w:val="28"/>
        </w:rPr>
      </w:pPr>
      <w:r w:rsidRPr="003940C9">
        <w:rPr>
          <w:b/>
          <w:bCs/>
          <w:sz w:val="28"/>
          <w:szCs w:val="28"/>
        </w:rPr>
        <w:t>5 New prospects for describing semantic content of scientific texts</w:t>
      </w:r>
    </w:p>
    <w:p w14:paraId="2559B2C0" w14:textId="77777777" w:rsidR="00294E27" w:rsidRPr="0080557C" w:rsidRDefault="00294E27" w:rsidP="00294E27">
      <w:pPr>
        <w:ind w:firstLine="0"/>
      </w:pPr>
    </w:p>
    <w:p w14:paraId="7D2B3C79" w14:textId="77777777" w:rsidR="00294E27" w:rsidRPr="0080557C" w:rsidRDefault="00294E27" w:rsidP="00294E27">
      <w:pPr>
        <w:ind w:firstLine="0"/>
      </w:pPr>
      <w:r w:rsidRPr="0080557C">
        <w:t>Let’s illustrate only several properties being the principal advantages of TKR by means of constructing semantic representations (SRs) of the definitions D1 – D4 from Section 2.</w:t>
      </w:r>
    </w:p>
    <w:p w14:paraId="7EBBEE28" w14:textId="77777777" w:rsidR="00294E27" w:rsidRPr="0080557C" w:rsidRDefault="00294E27" w:rsidP="00294E27">
      <w:r w:rsidRPr="00EF1B13">
        <w:rPr>
          <w:b/>
          <w:bCs/>
        </w:rPr>
        <w:t xml:space="preserve">Property </w:t>
      </w:r>
      <w:r>
        <w:rPr>
          <w:b/>
          <w:bCs/>
        </w:rPr>
        <w:t>Q</w:t>
      </w:r>
      <w:r w:rsidRPr="00EF1B13">
        <w:rPr>
          <w:b/>
          <w:bCs/>
        </w:rPr>
        <w:t>1</w:t>
      </w:r>
      <w:r w:rsidRPr="0080557C">
        <w:t>. The possibility to construct SRs of the sets</w:t>
      </w:r>
      <w:r>
        <w:t xml:space="preserve"> (in essence, it coincides with the property P3 stated in Section 3).</w:t>
      </w:r>
    </w:p>
    <w:p w14:paraId="0AAC6CA5" w14:textId="77777777" w:rsidR="00294E27" w:rsidRPr="0080557C" w:rsidRDefault="00294E27" w:rsidP="00294E27">
      <w:r w:rsidRPr="00EF1B13">
        <w:rPr>
          <w:b/>
          <w:bCs/>
        </w:rPr>
        <w:t xml:space="preserve">Property </w:t>
      </w:r>
      <w:r>
        <w:rPr>
          <w:b/>
          <w:bCs/>
        </w:rPr>
        <w:t>Q</w:t>
      </w:r>
      <w:r w:rsidRPr="00EF1B13">
        <w:rPr>
          <w:b/>
          <w:bCs/>
        </w:rPr>
        <w:t>2</w:t>
      </w:r>
      <w:r w:rsidRPr="0080557C">
        <w:t>. The possibility to construct compound designations of the concepts qualifying the sets</w:t>
      </w:r>
      <w:r>
        <w:t xml:space="preserve"> (it is a partial case of the property P1).</w:t>
      </w:r>
    </w:p>
    <w:p w14:paraId="13D0B004" w14:textId="77777777" w:rsidR="00294E27" w:rsidRPr="0080557C" w:rsidRDefault="00294E27" w:rsidP="00294E27">
      <w:r w:rsidRPr="00EF1B13">
        <w:rPr>
          <w:b/>
          <w:bCs/>
        </w:rPr>
        <w:t>Example 1.</w:t>
      </w:r>
      <w:r w:rsidRPr="0080557C">
        <w:t xml:space="preserve">  The definition D1 = “The genotype of an organism is the collection of all its </w:t>
      </w:r>
      <w:r w:rsidRPr="0080557C">
        <w:lastRenderedPageBreak/>
        <w:t xml:space="preserve">chromosomes” from Section 2 (Restriction 2) may have the following SR Semrepr1: </w:t>
      </w:r>
    </w:p>
    <w:p w14:paraId="47FD3429" w14:textId="77777777" w:rsidR="00294E27" w:rsidRDefault="00294E27" w:rsidP="00294E27">
      <w:r w:rsidRPr="0080557C">
        <w:t>(</w:t>
      </w:r>
      <w:r>
        <w:rPr>
          <w:i/>
          <w:iCs/>
        </w:rPr>
        <w:t>G</w:t>
      </w:r>
      <w:r w:rsidRPr="0080557C">
        <w:rPr>
          <w:i/>
          <w:iCs/>
        </w:rPr>
        <w:t xml:space="preserve">enotype (arbitrary </w:t>
      </w:r>
      <w:proofErr w:type="gramStart"/>
      <w:r w:rsidRPr="0080557C">
        <w:rPr>
          <w:i/>
          <w:iCs/>
        </w:rPr>
        <w:t>organism :</w:t>
      </w:r>
      <w:proofErr w:type="gramEnd"/>
      <w:r w:rsidRPr="0080557C">
        <w:rPr>
          <w:i/>
          <w:iCs/>
        </w:rPr>
        <w:t xml:space="preserve"> x1) </w:t>
      </w:r>
      <w:r w:rsidRPr="0080557C">
        <w:rPr>
          <w:rFonts w:eastAsia="MS Mincho"/>
          <w:i/>
          <w:iCs/>
        </w:rPr>
        <w:t>≡</w:t>
      </w:r>
      <w:r w:rsidRPr="0080557C">
        <w:rPr>
          <w:i/>
          <w:iCs/>
        </w:rPr>
        <w:t xml:space="preserve"> all gene * (Location, arbitrary chromosome * (Part1, x1)))</w:t>
      </w:r>
      <w:r w:rsidRPr="0080557C">
        <w:t>.</w:t>
      </w:r>
    </w:p>
    <w:p w14:paraId="57C6F743" w14:textId="77777777" w:rsidR="00294E27" w:rsidRPr="00EF1B13" w:rsidRDefault="00294E27" w:rsidP="00294E27">
      <w:pPr>
        <w:pStyle w:val="a2"/>
      </w:pPr>
      <w:r>
        <w:t xml:space="preserve">Here the semantic unit </w:t>
      </w:r>
      <w:r>
        <w:rPr>
          <w:i/>
          <w:iCs/>
        </w:rPr>
        <w:t>G</w:t>
      </w:r>
      <w:r w:rsidRPr="0080557C">
        <w:rPr>
          <w:i/>
          <w:iCs/>
        </w:rPr>
        <w:t>enotype</w:t>
      </w:r>
      <w:r>
        <w:rPr>
          <w:i/>
          <w:iCs/>
        </w:rPr>
        <w:t xml:space="preserve"> </w:t>
      </w:r>
      <w:r>
        <w:t>is interpreted as the name of a function with one argument.</w:t>
      </w:r>
    </w:p>
    <w:p w14:paraId="0708B48A" w14:textId="77777777" w:rsidR="00294E27" w:rsidRPr="0080557C" w:rsidRDefault="00294E27" w:rsidP="00294E27">
      <w:r w:rsidRPr="00EF1B13">
        <w:rPr>
          <w:b/>
          <w:bCs/>
        </w:rPr>
        <w:t>Example 2</w:t>
      </w:r>
      <w:r w:rsidRPr="0080557C">
        <w:t xml:space="preserve">.  The definition D2 = “Type A blood group are the persons who possess type A </w:t>
      </w:r>
      <w:proofErr w:type="spellStart"/>
      <w:r w:rsidRPr="0080557C">
        <w:t>isoantigen</w:t>
      </w:r>
      <w:proofErr w:type="spellEnd"/>
      <w:r w:rsidRPr="0080557C">
        <w:t xml:space="preserve"> on red blood cells and anti-B agglutinin in plasma” from Section 2 (Restriction 3</w:t>
      </w:r>
      <w:proofErr w:type="gramStart"/>
      <w:r w:rsidRPr="0080557C">
        <w:t>)  may</w:t>
      </w:r>
      <w:proofErr w:type="gramEnd"/>
      <w:r w:rsidRPr="0080557C">
        <w:t xml:space="preserve"> be associated with the following SR Semrepr2 using a different, general (for the theory of K-representations) structured model:</w:t>
      </w:r>
    </w:p>
    <w:p w14:paraId="7402B486" w14:textId="77777777" w:rsidR="00294E27" w:rsidRPr="0080557C" w:rsidRDefault="00294E27" w:rsidP="00294E27">
      <w:pPr>
        <w:rPr>
          <w:i/>
          <w:iCs/>
        </w:rPr>
      </w:pPr>
      <w:proofErr w:type="gramStart"/>
      <w:r w:rsidRPr="0080557C">
        <w:rPr>
          <w:i/>
          <w:iCs/>
        </w:rPr>
        <w:t>Definition(</w:t>
      </w:r>
      <w:proofErr w:type="gramEnd"/>
      <w:r w:rsidRPr="0080557C">
        <w:rPr>
          <w:i/>
          <w:iCs/>
        </w:rPr>
        <w:t xml:space="preserve">type-A-blood-group, certain set * (Quality-composition, person) : S1, Description(arbitrary person * (Element, S1) : y1, Situation (e1, possessing1 * (Agent1, y1)(Object1, (certain </w:t>
      </w:r>
      <w:proofErr w:type="spellStart"/>
      <w:r w:rsidRPr="0080557C">
        <w:rPr>
          <w:i/>
          <w:iCs/>
        </w:rPr>
        <w:t>isoantigen</w:t>
      </w:r>
      <w:proofErr w:type="spellEnd"/>
      <w:r w:rsidRPr="0080557C">
        <w:rPr>
          <w:i/>
          <w:iCs/>
        </w:rPr>
        <w:t xml:space="preserve"> * (Type1, ‘A’)(Location, arbitrary cell1 * (Part1, certain blood1 * (Color, red)(Part1, y1))) ^ certain agglutinin * (Type1, ‘anti-B’)(Location, certain plasma1 * (Part1, y1))))).</w:t>
      </w:r>
    </w:p>
    <w:p w14:paraId="26D460D5" w14:textId="77777777" w:rsidR="00294E27" w:rsidRPr="0080557C" w:rsidRDefault="00294E27" w:rsidP="00294E27">
      <w:r w:rsidRPr="00EF1B13">
        <w:rPr>
          <w:b/>
          <w:bCs/>
        </w:rPr>
        <w:t xml:space="preserve">Property </w:t>
      </w:r>
      <w:r>
        <w:rPr>
          <w:b/>
          <w:bCs/>
        </w:rPr>
        <w:t>Q</w:t>
      </w:r>
      <w:r w:rsidRPr="00EF1B13">
        <w:rPr>
          <w:b/>
          <w:bCs/>
        </w:rPr>
        <w:t>3</w:t>
      </w:r>
      <w:r>
        <w:rPr>
          <w:b/>
          <w:bCs/>
        </w:rPr>
        <w:t xml:space="preserve"> </w:t>
      </w:r>
      <w:r>
        <w:t>(in essence, it coincides with the property P4 stated in Section 3).</w:t>
      </w:r>
      <w:r w:rsidRPr="0080557C">
        <w:t xml:space="preserve"> Contrarily to expressive possibilities of first order logic</w:t>
      </w:r>
      <w:r>
        <w:t xml:space="preserve">, UCCA, </w:t>
      </w:r>
      <w:r w:rsidRPr="0080557C">
        <w:t>AMR,</w:t>
      </w:r>
      <w:r>
        <w:t xml:space="preserve"> and UMR,</w:t>
      </w:r>
      <w:r w:rsidRPr="0080557C">
        <w:t xml:space="preserve"> TKR allows us to build formal semantic analogues of the goals, commitments, etc. expressed by infinitive and gerundial constructions.</w:t>
      </w:r>
    </w:p>
    <w:p w14:paraId="3C939170" w14:textId="77777777" w:rsidR="00294E27" w:rsidRPr="0080557C" w:rsidRDefault="00294E27" w:rsidP="00294E27">
      <w:r w:rsidRPr="00EF1B13">
        <w:rPr>
          <w:b/>
          <w:bCs/>
        </w:rPr>
        <w:t xml:space="preserve">Property </w:t>
      </w:r>
      <w:r>
        <w:rPr>
          <w:b/>
          <w:bCs/>
        </w:rPr>
        <w:t>Q</w:t>
      </w:r>
      <w:r w:rsidRPr="00EF1B13">
        <w:rPr>
          <w:b/>
          <w:bCs/>
        </w:rPr>
        <w:t xml:space="preserve">4. </w:t>
      </w:r>
      <w:r w:rsidRPr="0080557C">
        <w:t xml:space="preserve">The possibility to construct SRs of the notions in the form </w:t>
      </w:r>
      <w:r w:rsidRPr="0080557C">
        <w:rPr>
          <w:i/>
          <w:iCs/>
        </w:rPr>
        <w:t>conc * (rel</w:t>
      </w:r>
      <w:r w:rsidRPr="0080557C">
        <w:rPr>
          <w:i/>
          <w:iCs/>
          <w:vertAlign w:val="subscript"/>
        </w:rPr>
        <w:t>1</w:t>
      </w:r>
      <w:r w:rsidRPr="0080557C">
        <w:rPr>
          <w:i/>
          <w:iCs/>
        </w:rPr>
        <w:t>, d</w:t>
      </w:r>
      <w:r w:rsidRPr="0080557C">
        <w:rPr>
          <w:i/>
          <w:iCs/>
          <w:vertAlign w:val="subscript"/>
        </w:rPr>
        <w:t>1</w:t>
      </w:r>
      <w:r w:rsidRPr="0080557C">
        <w:rPr>
          <w:i/>
          <w:iCs/>
        </w:rPr>
        <w:t>) … (</w:t>
      </w:r>
      <w:proofErr w:type="spellStart"/>
      <w:r w:rsidRPr="0080557C">
        <w:rPr>
          <w:i/>
          <w:iCs/>
        </w:rPr>
        <w:t>rel</w:t>
      </w:r>
      <w:r w:rsidRPr="0080557C">
        <w:rPr>
          <w:i/>
          <w:iCs/>
          <w:vertAlign w:val="subscript"/>
        </w:rPr>
        <w:t>k</w:t>
      </w:r>
      <w:proofErr w:type="spellEnd"/>
      <w:r w:rsidRPr="0080557C">
        <w:rPr>
          <w:i/>
          <w:iCs/>
        </w:rPr>
        <w:t>, d</w:t>
      </w:r>
      <w:r w:rsidRPr="0080557C">
        <w:rPr>
          <w:i/>
          <w:iCs/>
          <w:vertAlign w:val="subscript"/>
        </w:rPr>
        <w:t>k</w:t>
      </w:r>
      <w:r w:rsidRPr="0080557C">
        <w:rPr>
          <w:i/>
          <w:iCs/>
        </w:rPr>
        <w:t>),</w:t>
      </w:r>
      <w:r w:rsidRPr="0080557C">
        <w:t xml:space="preserve"> where </w:t>
      </w:r>
      <w:r w:rsidRPr="0080557C">
        <w:rPr>
          <w:i/>
          <w:iCs/>
        </w:rPr>
        <w:t>conc</w:t>
      </w:r>
      <w:r w:rsidRPr="0080557C">
        <w:t xml:space="preserve"> is a semantic unit designating a notion, </w:t>
      </w:r>
      <w:r w:rsidRPr="0080557C">
        <w:rPr>
          <w:i/>
          <w:iCs/>
        </w:rPr>
        <w:t>k</w:t>
      </w:r>
      <w:r w:rsidRPr="0080557C">
        <w:t xml:space="preserve">≥1, </w:t>
      </w:r>
      <w:proofErr w:type="spellStart"/>
      <w:r w:rsidRPr="0080557C">
        <w:t xml:space="preserve">for </w:t>
      </w:r>
      <w:r w:rsidRPr="0080557C">
        <w:rPr>
          <w:i/>
          <w:iCs/>
        </w:rPr>
        <w:t>m</w:t>
      </w:r>
      <w:proofErr w:type="spellEnd"/>
      <w:r w:rsidRPr="0080557C">
        <w:t xml:space="preserve"> ≥1, </w:t>
      </w:r>
      <w:proofErr w:type="spellStart"/>
      <w:r w:rsidRPr="0080557C">
        <w:rPr>
          <w:i/>
          <w:iCs/>
        </w:rPr>
        <w:t>rel</w:t>
      </w:r>
      <w:r w:rsidRPr="0080557C">
        <w:rPr>
          <w:i/>
          <w:iCs/>
          <w:vertAlign w:val="subscript"/>
        </w:rPr>
        <w:t>m</w:t>
      </w:r>
      <w:proofErr w:type="spellEnd"/>
      <w:r w:rsidRPr="0080557C">
        <w:t xml:space="preserve"> designates either a binary relation or a function with one argument, </w:t>
      </w:r>
      <w:r w:rsidRPr="0080557C">
        <w:rPr>
          <w:i/>
          <w:iCs/>
        </w:rPr>
        <w:t>d</w:t>
      </w:r>
      <w:r w:rsidRPr="0080557C">
        <w:rPr>
          <w:vertAlign w:val="subscript"/>
        </w:rPr>
        <w:t>m</w:t>
      </w:r>
      <w:r w:rsidRPr="0080557C">
        <w:t xml:space="preserve"> designates either the second attribute of a binary elation or the value of the function with the name </w:t>
      </w:r>
      <w:proofErr w:type="spellStart"/>
      <w:r w:rsidRPr="00104159">
        <w:rPr>
          <w:i/>
          <w:iCs/>
        </w:rPr>
        <w:t>rel</w:t>
      </w:r>
      <w:r w:rsidRPr="00104159">
        <w:rPr>
          <w:i/>
          <w:iCs/>
          <w:vertAlign w:val="subscript"/>
        </w:rPr>
        <w:t>m</w:t>
      </w:r>
      <w:proofErr w:type="spellEnd"/>
      <w:r w:rsidRPr="00104159">
        <w:rPr>
          <w:i/>
          <w:iCs/>
        </w:rPr>
        <w:t>.</w:t>
      </w:r>
    </w:p>
    <w:p w14:paraId="043F4929" w14:textId="77777777" w:rsidR="00294E27" w:rsidRPr="0080557C" w:rsidRDefault="00294E27" w:rsidP="00294E27">
      <w:r w:rsidRPr="009A3CAF">
        <w:rPr>
          <w:b/>
          <w:bCs/>
        </w:rPr>
        <w:t xml:space="preserve">Property </w:t>
      </w:r>
      <w:r>
        <w:rPr>
          <w:b/>
          <w:bCs/>
        </w:rPr>
        <w:t>Q</w:t>
      </w:r>
      <w:r w:rsidRPr="009A3CAF">
        <w:rPr>
          <w:b/>
          <w:bCs/>
        </w:rPr>
        <w:t>5</w:t>
      </w:r>
      <w:r w:rsidRPr="0080557C">
        <w:t>. The possibility to build SRs of the notions’ definitions in the form</w:t>
      </w:r>
    </w:p>
    <w:p w14:paraId="0AE66AB6" w14:textId="77777777" w:rsidR="00294E27" w:rsidRPr="0080557C" w:rsidRDefault="00294E27" w:rsidP="00294E27">
      <w:r w:rsidRPr="0080557C">
        <w:rPr>
          <w:i/>
          <w:iCs/>
        </w:rPr>
        <w:t xml:space="preserve">(concept1 </w:t>
      </w:r>
      <w:proofErr w:type="gramStart"/>
      <w:r w:rsidRPr="0080557C">
        <w:rPr>
          <w:rFonts w:eastAsia="MS Mincho"/>
          <w:i/>
          <w:iCs/>
        </w:rPr>
        <w:t>≡</w:t>
      </w:r>
      <w:r w:rsidRPr="0080557C">
        <w:rPr>
          <w:i/>
          <w:iCs/>
        </w:rPr>
        <w:t xml:space="preserve">  concept</w:t>
      </w:r>
      <w:proofErr w:type="gramEnd"/>
      <w:r w:rsidRPr="0080557C">
        <w:rPr>
          <w:i/>
          <w:iCs/>
        </w:rPr>
        <w:t>2 * (rel</w:t>
      </w:r>
      <w:r w:rsidRPr="0080557C">
        <w:rPr>
          <w:i/>
          <w:iCs/>
          <w:vertAlign w:val="subscript"/>
        </w:rPr>
        <w:t>1</w:t>
      </w:r>
      <w:r w:rsidRPr="0080557C">
        <w:rPr>
          <w:i/>
          <w:iCs/>
        </w:rPr>
        <w:t>, d</w:t>
      </w:r>
      <w:r w:rsidRPr="0080557C">
        <w:rPr>
          <w:i/>
          <w:iCs/>
          <w:vertAlign w:val="subscript"/>
        </w:rPr>
        <w:t>1</w:t>
      </w:r>
      <w:r w:rsidRPr="0080557C">
        <w:rPr>
          <w:i/>
          <w:iCs/>
        </w:rPr>
        <w:t>) … (</w:t>
      </w:r>
      <w:proofErr w:type="spellStart"/>
      <w:r w:rsidRPr="0080557C">
        <w:rPr>
          <w:i/>
          <w:iCs/>
        </w:rPr>
        <w:t>rel</w:t>
      </w:r>
      <w:r w:rsidRPr="0080557C">
        <w:rPr>
          <w:i/>
          <w:iCs/>
          <w:vertAlign w:val="subscript"/>
        </w:rPr>
        <w:t>k</w:t>
      </w:r>
      <w:proofErr w:type="spellEnd"/>
      <w:r w:rsidRPr="0080557C">
        <w:rPr>
          <w:i/>
          <w:iCs/>
        </w:rPr>
        <w:t>, d</w:t>
      </w:r>
      <w:r w:rsidRPr="0080557C">
        <w:rPr>
          <w:i/>
          <w:iCs/>
          <w:vertAlign w:val="subscript"/>
        </w:rPr>
        <w:t>k</w:t>
      </w:r>
      <w:r w:rsidRPr="0080557C">
        <w:rPr>
          <w:i/>
          <w:iCs/>
        </w:rPr>
        <w:t>)),</w:t>
      </w:r>
      <w:r w:rsidRPr="0080557C">
        <w:t xml:space="preserve"> where the unit </w:t>
      </w:r>
      <w:r w:rsidRPr="00151F1D">
        <w:rPr>
          <w:i/>
          <w:iCs/>
        </w:rPr>
        <w:t>concept1</w:t>
      </w:r>
      <w:r w:rsidRPr="0080557C">
        <w:t xml:space="preserve"> designates the notion to be explained, and </w:t>
      </w:r>
      <w:r w:rsidRPr="00151F1D">
        <w:rPr>
          <w:i/>
          <w:iCs/>
        </w:rPr>
        <w:t>concept2</w:t>
      </w:r>
      <w:r w:rsidRPr="0080557C">
        <w:t xml:space="preserve"> designates the basic notion used in an explanation of </w:t>
      </w:r>
      <w:r w:rsidRPr="000168A8">
        <w:rPr>
          <w:i/>
          <w:iCs/>
        </w:rPr>
        <w:t>concept1</w:t>
      </w:r>
      <w:r w:rsidRPr="0080557C">
        <w:t>.</w:t>
      </w:r>
    </w:p>
    <w:p w14:paraId="4498802A" w14:textId="77777777" w:rsidR="00294E27" w:rsidRPr="0080557C" w:rsidRDefault="00294E27" w:rsidP="00294E27">
      <w:r w:rsidRPr="009A3CAF">
        <w:rPr>
          <w:b/>
          <w:bCs/>
        </w:rPr>
        <w:t>Example 3</w:t>
      </w:r>
      <w:r w:rsidRPr="0080557C">
        <w:t>. Due to the properties 3</w:t>
      </w:r>
      <w:r>
        <w:t xml:space="preserve"> - 5</w:t>
      </w:r>
      <w:r w:rsidRPr="0080557C">
        <w:t>, the definition D3 = “Thrombin is an enzyme which helps to convert fibrinogen to fibrin during coagulation” from Section 2 (Restriction 4) may have the following SR Semrepr3:</w:t>
      </w:r>
    </w:p>
    <w:p w14:paraId="2979A001" w14:textId="77777777" w:rsidR="00294E27" w:rsidRPr="0080557C" w:rsidRDefault="00294E27" w:rsidP="00294E27">
      <w:r w:rsidRPr="0080557C">
        <w:t>(</w:t>
      </w:r>
      <w:r w:rsidRPr="0080557C">
        <w:rPr>
          <w:i/>
          <w:iCs/>
        </w:rPr>
        <w:t xml:space="preserve">thrombin </w:t>
      </w:r>
      <w:r w:rsidRPr="0080557C">
        <w:rPr>
          <w:rFonts w:eastAsia="MS Mincho"/>
          <w:i/>
          <w:iCs/>
        </w:rPr>
        <w:t>≡</w:t>
      </w:r>
      <w:r w:rsidRPr="0080557C">
        <w:rPr>
          <w:i/>
          <w:iCs/>
        </w:rPr>
        <w:t xml:space="preserve"> enzyme * (Main-function, helping * (Objective-role, converting1 * (Start-matter, certain </w:t>
      </w:r>
      <w:proofErr w:type="gramStart"/>
      <w:r w:rsidRPr="0080557C">
        <w:rPr>
          <w:i/>
          <w:iCs/>
        </w:rPr>
        <w:t>fibrinogen)(</w:t>
      </w:r>
      <w:proofErr w:type="gramEnd"/>
      <w:r w:rsidRPr="0080557C">
        <w:rPr>
          <w:i/>
          <w:iCs/>
        </w:rPr>
        <w:t>Final-matter, certain fibrin)(Covering-process, certain coagulation)))</w:t>
      </w:r>
      <w:r w:rsidRPr="00104159">
        <w:rPr>
          <w:i/>
          <w:iCs/>
        </w:rPr>
        <w:t>)</w:t>
      </w:r>
      <w:r w:rsidRPr="0080557C">
        <w:t>.</w:t>
      </w:r>
    </w:p>
    <w:p w14:paraId="39FC0A8C" w14:textId="77777777" w:rsidR="00294E27" w:rsidRPr="0080557C" w:rsidRDefault="00294E27" w:rsidP="00294E27">
      <w:r w:rsidRPr="009A3CAF">
        <w:rPr>
          <w:b/>
          <w:bCs/>
        </w:rPr>
        <w:t xml:space="preserve">Property </w:t>
      </w:r>
      <w:r>
        <w:rPr>
          <w:b/>
          <w:bCs/>
        </w:rPr>
        <w:t>P</w:t>
      </w:r>
      <w:r w:rsidRPr="009A3CAF">
        <w:rPr>
          <w:b/>
          <w:bCs/>
        </w:rPr>
        <w:t>6.</w:t>
      </w:r>
      <w:r w:rsidRPr="0080557C">
        <w:t xml:space="preserve"> </w:t>
      </w:r>
      <w:r w:rsidRPr="006822DA">
        <w:t>The possibility to build SRs of complex sentences and discourses with the references to the meanings of phrases</w:t>
      </w:r>
      <w:r w:rsidRPr="0080557C">
        <w:t xml:space="preserve"> and larger parts of discourse.</w:t>
      </w:r>
    </w:p>
    <w:p w14:paraId="152D81F1" w14:textId="77777777" w:rsidR="00294E27" w:rsidRPr="0080557C" w:rsidRDefault="00294E27" w:rsidP="00294E27">
      <w:r w:rsidRPr="009A3CAF">
        <w:rPr>
          <w:rFonts w:eastAsia="DejaVu Sans"/>
          <w:b/>
          <w:bCs/>
        </w:rPr>
        <w:t>Example 4.</w:t>
      </w:r>
      <w:r w:rsidRPr="0080557C">
        <w:rPr>
          <w:rFonts w:eastAsia="DejaVu Sans"/>
        </w:rPr>
        <w:t xml:space="preserve">  </w:t>
      </w:r>
      <w:r w:rsidRPr="0080557C">
        <w:t xml:space="preserve">The definition D4 = “All granulocytes are polymorphonuclear; that is, they have multilobed nuclei” from Section 1 (Restriction </w:t>
      </w:r>
      <w:r>
        <w:t>5</w:t>
      </w:r>
      <w:r w:rsidRPr="0080557C">
        <w:t>) may have the following SR Semrepr4:</w:t>
      </w:r>
    </w:p>
    <w:p w14:paraId="0DDEAF4E" w14:textId="77777777" w:rsidR="00294E27" w:rsidRPr="0080557C" w:rsidRDefault="00294E27" w:rsidP="00294E27">
      <w:pPr>
        <w:rPr>
          <w:i/>
          <w:iCs/>
        </w:rPr>
      </w:pPr>
      <w:r w:rsidRPr="0080557C">
        <w:rPr>
          <w:i/>
          <w:iCs/>
        </w:rPr>
        <w:t>(</w:t>
      </w:r>
      <w:proofErr w:type="gramStart"/>
      <w:r w:rsidRPr="0080557C">
        <w:rPr>
          <w:i/>
          <w:iCs/>
        </w:rPr>
        <w:t>Property(</w:t>
      </w:r>
      <w:proofErr w:type="gramEnd"/>
      <w:r w:rsidRPr="0080557C">
        <w:rPr>
          <w:i/>
          <w:iCs/>
        </w:rPr>
        <w:t xml:space="preserve">arbitrary granulocyte : x1, polymorphonuclear) : P1  ^ Explanation(P1, Implies(Part1(x1, arbitrary </w:t>
      </w:r>
      <w:proofErr w:type="spellStart"/>
      <w:r w:rsidRPr="0080557C">
        <w:rPr>
          <w:i/>
          <w:iCs/>
        </w:rPr>
        <w:t>nucleous</w:t>
      </w:r>
      <w:proofErr w:type="spellEnd"/>
      <w:r w:rsidRPr="0080557C">
        <w:rPr>
          <w:i/>
          <w:iCs/>
        </w:rPr>
        <w:t xml:space="preserve"> : x2), Property(x2, multilobed)))).</w:t>
      </w:r>
    </w:p>
    <w:p w14:paraId="32F7F204" w14:textId="77777777" w:rsidR="00294E27" w:rsidRDefault="00294E27" w:rsidP="00294E27">
      <w:pPr>
        <w:pStyle w:val="a2"/>
      </w:pPr>
      <w:r w:rsidRPr="009A3CAF">
        <w:rPr>
          <w:b/>
          <w:bCs/>
        </w:rPr>
        <w:t xml:space="preserve">Property </w:t>
      </w:r>
      <w:r>
        <w:rPr>
          <w:b/>
          <w:bCs/>
        </w:rPr>
        <w:t>P</w:t>
      </w:r>
      <w:r w:rsidRPr="009A3CAF">
        <w:rPr>
          <w:b/>
          <w:bCs/>
        </w:rPr>
        <w:t>7.</w:t>
      </w:r>
      <w:r w:rsidRPr="0080557C">
        <w:t xml:space="preserve"> </w:t>
      </w:r>
      <w:r w:rsidRPr="006822DA">
        <w:t xml:space="preserve">The availability of formal means allowing for constructing object-oriented SRs of definitions, that is, formal structures including such </w:t>
      </w:r>
      <w:r w:rsidRPr="006822DA">
        <w:t>slots as the list of the authors of a definition, the year of its creation, a relevant thematic domain, and SR of the definition.</w:t>
      </w:r>
    </w:p>
    <w:p w14:paraId="6D0C6382" w14:textId="77777777" w:rsidR="00294E27" w:rsidRPr="0080557C" w:rsidRDefault="00294E27" w:rsidP="00294E27">
      <w:pPr>
        <w:rPr>
          <w:rFonts w:eastAsia="DejaVu Sans"/>
        </w:rPr>
      </w:pPr>
      <w:r w:rsidRPr="009A3CAF">
        <w:rPr>
          <w:rFonts w:eastAsia="DejaVu Sans"/>
          <w:b/>
          <w:bCs/>
        </w:rPr>
        <w:t>Example 5.</w:t>
      </w:r>
      <w:r w:rsidRPr="0080557C">
        <w:rPr>
          <w:rFonts w:eastAsia="DejaVu Sans"/>
        </w:rPr>
        <w:t xml:space="preserve">  </w:t>
      </w:r>
      <w:r w:rsidRPr="0080557C">
        <w:rPr>
          <w:rFonts w:eastAsia="MS Mincho"/>
        </w:rPr>
        <w:t>Let D5 = “Control gene is a gene which can turn other genes on or off”. Then let</w:t>
      </w:r>
    </w:p>
    <w:p w14:paraId="0F526D30" w14:textId="77777777" w:rsidR="00294E27" w:rsidRPr="0080557C" w:rsidRDefault="00294E27" w:rsidP="00294E27">
      <w:pPr>
        <w:rPr>
          <w:rFonts w:eastAsia="DejaVu Sans"/>
          <w:i/>
          <w:iCs/>
        </w:rPr>
      </w:pPr>
      <w:r w:rsidRPr="0080557C">
        <w:rPr>
          <w:rFonts w:eastAsia="MS Mincho"/>
        </w:rPr>
        <w:t>Semrepr5   =</w:t>
      </w:r>
      <w:proofErr w:type="gramStart"/>
      <w:r w:rsidRPr="0080557C">
        <w:rPr>
          <w:rFonts w:eastAsia="MS Mincho"/>
        </w:rPr>
        <w:t xml:space="preserve">   </w:t>
      </w:r>
      <w:r w:rsidRPr="0080557C">
        <w:rPr>
          <w:rFonts w:eastAsia="MS Mincho"/>
          <w:i/>
          <w:iCs/>
        </w:rPr>
        <w:t>(</w:t>
      </w:r>
      <w:proofErr w:type="gramEnd"/>
      <w:r w:rsidRPr="0080557C">
        <w:rPr>
          <w:rFonts w:eastAsia="MS Mincho"/>
          <w:i/>
          <w:iCs/>
        </w:rPr>
        <w:t xml:space="preserve">control-gene ≡ gene * (Is-able, (turning-on * (Object-bio, some gene : Set1) </w:t>
      </w:r>
      <w:r w:rsidRPr="0080557C">
        <w:rPr>
          <w:i/>
          <w:iCs/>
        </w:rPr>
        <w:sym w:font="Symbol" w:char="F0D9"/>
      </w:r>
      <w:r w:rsidRPr="0080557C">
        <w:rPr>
          <w:i/>
          <w:iCs/>
        </w:rPr>
        <w:t xml:space="preserve"> </w:t>
      </w:r>
      <w:r w:rsidRPr="0080557C">
        <w:rPr>
          <w:rFonts w:eastAsia="DejaVu Sans"/>
          <w:i/>
          <w:iCs/>
        </w:rPr>
        <w:t xml:space="preserve"> turning-off * (Object-bio, Set1)))).</w:t>
      </w:r>
    </w:p>
    <w:p w14:paraId="683380C2" w14:textId="77777777" w:rsidR="00294E27" w:rsidRPr="0080557C" w:rsidRDefault="00294E27" w:rsidP="00294E27">
      <w:pPr>
        <w:rPr>
          <w:rFonts w:eastAsia="DejaVu Sans"/>
        </w:rPr>
      </w:pPr>
      <w:r w:rsidRPr="0080557C">
        <w:rPr>
          <w:rFonts w:eastAsia="DejaVu Sans"/>
        </w:rPr>
        <w:t xml:space="preserve">It is possible to construct a different SR of the definition Def5, it will reflect the metadata of information piece, indicating the edition, the authors, and year of publication. In this case </w:t>
      </w:r>
    </w:p>
    <w:p w14:paraId="1ADF86C5" w14:textId="77777777" w:rsidR="00294E27" w:rsidRPr="0080557C" w:rsidRDefault="00294E27" w:rsidP="00294E27">
      <w:pPr>
        <w:rPr>
          <w:rFonts w:eastAsia="MS Mincho"/>
          <w:i/>
          <w:iCs/>
        </w:rPr>
      </w:pPr>
      <w:proofErr w:type="spellStart"/>
      <w:r w:rsidRPr="0080557C">
        <w:rPr>
          <w:rFonts w:eastAsia="DejaVu Sans"/>
          <w:i/>
          <w:iCs/>
        </w:rPr>
        <w:t>Semrepr</w:t>
      </w:r>
      <w:proofErr w:type="spellEnd"/>
      <w:r w:rsidRPr="0080557C">
        <w:rPr>
          <w:rFonts w:eastAsia="DejaVu Sans"/>
          <w:i/>
          <w:iCs/>
        </w:rPr>
        <w:t xml:space="preserve">-with-metadata = </w:t>
      </w:r>
      <w:r w:rsidRPr="0080557C">
        <w:rPr>
          <w:rFonts w:eastAsia="MS Mincho"/>
          <w:i/>
          <w:iCs/>
        </w:rPr>
        <w:t>certain inform-object * (Content1, Semrepr</w:t>
      </w:r>
      <w:proofErr w:type="gramStart"/>
      <w:r w:rsidRPr="0080557C">
        <w:rPr>
          <w:rFonts w:eastAsia="MS Mincho"/>
          <w:i/>
          <w:iCs/>
        </w:rPr>
        <w:t>5)(</w:t>
      </w:r>
      <w:proofErr w:type="gramEnd"/>
      <w:r w:rsidRPr="0080557C">
        <w:rPr>
          <w:rFonts w:eastAsia="MS Mincho"/>
          <w:i/>
          <w:iCs/>
        </w:rPr>
        <w:t>Authorship,  (</w:t>
      </w:r>
      <w:proofErr w:type="spellStart"/>
      <w:r w:rsidRPr="0080557C">
        <w:rPr>
          <w:rFonts w:eastAsia="MS Mincho"/>
          <w:i/>
          <w:iCs/>
        </w:rPr>
        <w:t>D.Turnpenny</w:t>
      </w:r>
      <w:proofErr w:type="spellEnd"/>
      <w:r w:rsidRPr="0080557C">
        <w:rPr>
          <w:rFonts w:eastAsia="MS Mincho"/>
          <w:i/>
          <w:iCs/>
        </w:rPr>
        <w:t xml:space="preserve"> </w:t>
      </w:r>
      <w:r w:rsidRPr="0080557C">
        <w:rPr>
          <w:rFonts w:eastAsia="MS Mincho"/>
          <w:i/>
          <w:iCs/>
        </w:rPr>
        <w:sym w:font="Symbol" w:char="00D9"/>
      </w:r>
      <w:r w:rsidRPr="0080557C">
        <w:rPr>
          <w:rFonts w:eastAsia="MS Mincho"/>
          <w:i/>
          <w:iCs/>
        </w:rPr>
        <w:t xml:space="preserve"> </w:t>
      </w:r>
      <w:proofErr w:type="spellStart"/>
      <w:r w:rsidRPr="0080557C">
        <w:rPr>
          <w:rFonts w:eastAsia="MS Mincho"/>
          <w:i/>
          <w:iCs/>
        </w:rPr>
        <w:t>S.Ellard</w:t>
      </w:r>
      <w:proofErr w:type="spellEnd"/>
      <w:r w:rsidRPr="0080557C">
        <w:rPr>
          <w:rFonts w:eastAsia="MS Mincho"/>
          <w:i/>
          <w:iCs/>
        </w:rPr>
        <w:t>))(Publishing-house,  Elsevier)(Year, 2005) (Title, “Emery’s Elements of Medical Genetics”)(Edition-number, 12).</w:t>
      </w:r>
    </w:p>
    <w:p w14:paraId="0C41E373" w14:textId="77777777" w:rsidR="00294E27" w:rsidRPr="0080557C" w:rsidRDefault="00294E27" w:rsidP="00294E27">
      <w:r w:rsidRPr="0080557C">
        <w:rPr>
          <w:rFonts w:eastAsia="MS Mincho"/>
        </w:rPr>
        <w:t>T</w:t>
      </w:r>
      <w:r w:rsidRPr="0080557C">
        <w:t>he analysis of the scientific literature on artificial intelligence theory, mathematical and computational linguistics shows that today the class of SK-languages opens the broadest prospects for building semantic representations of NL-texts (i.e., for representing structured meanings of NL-texts in a formal way).</w:t>
      </w:r>
    </w:p>
    <w:p w14:paraId="56BF68E0" w14:textId="77777777" w:rsidR="00294E27" w:rsidRPr="004151BF" w:rsidRDefault="00294E27" w:rsidP="00294E27">
      <w:pPr>
        <w:rPr>
          <w:rFonts w:eastAsia="MS Mincho"/>
          <w:i/>
          <w:iCs/>
        </w:rPr>
      </w:pPr>
      <w:r w:rsidRPr="0080557C">
        <w:rPr>
          <w:rFonts w:eastAsia="MS Mincho"/>
        </w:rPr>
        <w:t xml:space="preserve">SK-languages allow also for describing semantic structure of the sentences with direct and indirect speech and of the discourses with the references to the meanings of phrases and larger parts of a discourse, for constructing compound designations of the notions, sets, and sequences.    </w:t>
      </w:r>
      <w:r w:rsidRPr="004151BF">
        <w:rPr>
          <w:rFonts w:eastAsia="MS Mincho"/>
          <w:i/>
          <w:iCs/>
        </w:rPr>
        <w:t>As far as one can judge on the available scientific literature, now only TKR explains the regularities of structured meanings of, likely, arbitrary sentences and discourses pertaining to biomedicine and other fields of professional activity of people.</w:t>
      </w:r>
    </w:p>
    <w:p w14:paraId="082738C3" w14:textId="77777777" w:rsidR="00294E27" w:rsidRPr="0080557C" w:rsidRDefault="00294E27" w:rsidP="00294E27">
      <w:pPr>
        <w:pStyle w:val="a2"/>
        <w:rPr>
          <w:rFonts w:eastAsia="MS Mincho"/>
        </w:rPr>
      </w:pPr>
    </w:p>
    <w:p w14:paraId="63B94D15" w14:textId="77777777" w:rsidR="00294E27" w:rsidRPr="009C3D88" w:rsidRDefault="00294E27" w:rsidP="00294E27">
      <w:pPr>
        <w:rPr>
          <w:b/>
          <w:bCs/>
          <w:sz w:val="28"/>
          <w:szCs w:val="28"/>
        </w:rPr>
      </w:pPr>
      <w:r w:rsidRPr="009C3D88">
        <w:rPr>
          <w:b/>
          <w:bCs/>
          <w:sz w:val="28"/>
          <w:szCs w:val="28"/>
        </w:rPr>
        <w:t xml:space="preserve">6 The principal ideas of processing the notions’ definitions by </w:t>
      </w:r>
      <w:bookmarkStart w:id="0" w:name="_Hlk147069545"/>
      <w:r w:rsidRPr="009C3D88">
        <w:rPr>
          <w:b/>
          <w:bCs/>
          <w:sz w:val="28"/>
          <w:szCs w:val="28"/>
        </w:rPr>
        <w:t xml:space="preserve">the algorithm </w:t>
      </w:r>
      <w:r>
        <w:rPr>
          <w:b/>
          <w:bCs/>
          <w:sz w:val="28"/>
          <w:szCs w:val="28"/>
        </w:rPr>
        <w:t>A</w:t>
      </w:r>
      <w:r w:rsidRPr="009C3D88">
        <w:rPr>
          <w:b/>
          <w:bCs/>
          <w:sz w:val="28"/>
          <w:szCs w:val="28"/>
        </w:rPr>
        <w:t>lg</w:t>
      </w:r>
      <w:r>
        <w:rPr>
          <w:b/>
          <w:bCs/>
          <w:sz w:val="28"/>
          <w:szCs w:val="28"/>
        </w:rPr>
        <w:t>S</w:t>
      </w:r>
      <w:r w:rsidRPr="009C3D88">
        <w:rPr>
          <w:b/>
          <w:bCs/>
          <w:sz w:val="28"/>
          <w:szCs w:val="28"/>
        </w:rPr>
        <w:t>em</w:t>
      </w:r>
      <w:r>
        <w:rPr>
          <w:b/>
          <w:bCs/>
          <w:sz w:val="28"/>
          <w:szCs w:val="28"/>
        </w:rPr>
        <w:t>D</w:t>
      </w:r>
      <w:r w:rsidRPr="009C3D88">
        <w:rPr>
          <w:b/>
          <w:bCs/>
          <w:sz w:val="28"/>
          <w:szCs w:val="28"/>
        </w:rPr>
        <w:t>ef1</w:t>
      </w:r>
    </w:p>
    <w:bookmarkEnd w:id="0"/>
    <w:p w14:paraId="56CEF9F7" w14:textId="77777777" w:rsidR="00294E27" w:rsidRPr="0080557C" w:rsidRDefault="00294E27" w:rsidP="00294E27">
      <w:pPr>
        <w:pStyle w:val="a2"/>
      </w:pPr>
    </w:p>
    <w:p w14:paraId="5D5862AD" w14:textId="77777777" w:rsidR="00294E27" w:rsidRPr="0080557C" w:rsidRDefault="00294E27" w:rsidP="00294E27">
      <w:pPr>
        <w:pStyle w:val="a2"/>
        <w:ind w:firstLine="0"/>
      </w:pPr>
      <w:r w:rsidRPr="0080557C">
        <w:t>The input language of the semantic parsing algorithm SemSynt1 introduced in the monograph [</w:t>
      </w:r>
      <w:r>
        <w:t>8</w:t>
      </w:r>
      <w:r w:rsidRPr="0080557C">
        <w:t>] and mentioned in the subsection 4.2 doesn’t include the definitions of the notions. In order to overcome this restriction, the algorithm AlgSemDef1 is presented in [</w:t>
      </w:r>
      <w:r>
        <w:t>11</w:t>
      </w:r>
      <w:r w:rsidRPr="0080557C">
        <w:t>]. This algorithm uses a little modified form of the algorithm SemSynt1 as a big procedure; the input language of AlgSemDef1 consists of the scholarly notions’ definitions having often encountered syntactic structures.</w:t>
      </w:r>
    </w:p>
    <w:p w14:paraId="22CE80E8" w14:textId="77777777" w:rsidR="00294E27" w:rsidRPr="0080557C" w:rsidRDefault="00294E27" w:rsidP="00294E27">
      <w:pPr>
        <w:pStyle w:val="a2"/>
      </w:pPr>
    </w:p>
    <w:p w14:paraId="673419FF" w14:textId="77777777" w:rsidR="00294E27" w:rsidRPr="000E5F3F" w:rsidRDefault="00294E27" w:rsidP="00294E27">
      <w:pPr>
        <w:rPr>
          <w:b/>
          <w:bCs/>
          <w:sz w:val="24"/>
          <w:szCs w:val="24"/>
        </w:rPr>
      </w:pPr>
      <w:r>
        <w:rPr>
          <w:b/>
          <w:bCs/>
          <w:sz w:val="24"/>
          <w:szCs w:val="24"/>
        </w:rPr>
        <w:t>6</w:t>
      </w:r>
      <w:r w:rsidRPr="000E5F3F">
        <w:rPr>
          <w:b/>
          <w:bCs/>
          <w:sz w:val="24"/>
          <w:szCs w:val="24"/>
        </w:rPr>
        <w:t>.</w:t>
      </w:r>
      <w:r>
        <w:rPr>
          <w:b/>
          <w:bCs/>
          <w:sz w:val="24"/>
          <w:szCs w:val="24"/>
        </w:rPr>
        <w:t>1</w:t>
      </w:r>
      <w:r w:rsidRPr="000E5F3F">
        <w:rPr>
          <w:b/>
          <w:bCs/>
          <w:sz w:val="24"/>
          <w:szCs w:val="24"/>
        </w:rPr>
        <w:t xml:space="preserve"> Input language of an algorithm of definitions’ semantic parsing</w:t>
      </w:r>
    </w:p>
    <w:p w14:paraId="54D6440C" w14:textId="77777777" w:rsidR="00294E27" w:rsidRPr="0080557C" w:rsidRDefault="00294E27" w:rsidP="00294E27"/>
    <w:p w14:paraId="3AFD563A" w14:textId="77777777" w:rsidR="00294E27" w:rsidRPr="0080557C" w:rsidRDefault="00294E27" w:rsidP="00294E27">
      <w:pPr>
        <w:ind w:firstLine="0"/>
      </w:pPr>
      <w:r w:rsidRPr="0080557C">
        <w:t xml:space="preserve">Let’s characterize the input language of </w:t>
      </w:r>
      <w:r>
        <w:t xml:space="preserve">the </w:t>
      </w:r>
      <w:r w:rsidRPr="0080557C">
        <w:t>algorithm AlgSemDef1 by means of several examples.</w:t>
      </w:r>
    </w:p>
    <w:p w14:paraId="23E1CF0E" w14:textId="77777777" w:rsidR="00294E27" w:rsidRPr="0080557C" w:rsidRDefault="00294E27" w:rsidP="00294E27">
      <w:r w:rsidRPr="009A3CAF">
        <w:rPr>
          <w:b/>
          <w:bCs/>
        </w:rPr>
        <w:t>Example 1.</w:t>
      </w:r>
      <w:r w:rsidRPr="0080557C">
        <w:t xml:space="preserve"> Let Def1 = “The Eustachian tube is a canal that leads from the middle ear to the pharynx”.</w:t>
      </w:r>
    </w:p>
    <w:p w14:paraId="28D119B7" w14:textId="77777777" w:rsidR="00294E27" w:rsidRPr="0080557C" w:rsidRDefault="00294E27" w:rsidP="00294E27">
      <w:r w:rsidRPr="009A3CAF">
        <w:rPr>
          <w:b/>
          <w:bCs/>
        </w:rPr>
        <w:t>Example 2</w:t>
      </w:r>
      <w:r w:rsidRPr="0080557C">
        <w:t>. Let Def2 = “The Eustachian tube is a canal leading from the middle ear to the pharynx”.</w:t>
      </w:r>
    </w:p>
    <w:p w14:paraId="78D43BD9" w14:textId="77777777" w:rsidR="00294E27" w:rsidRPr="0080557C" w:rsidRDefault="00294E27" w:rsidP="00294E27">
      <w:r w:rsidRPr="009A3CAF">
        <w:rPr>
          <w:b/>
          <w:bCs/>
        </w:rPr>
        <w:lastRenderedPageBreak/>
        <w:t>Example 3</w:t>
      </w:r>
      <w:r w:rsidRPr="0080557C">
        <w:t>. Let Def3 = “A silent mutation is a mutation not altering the polypeptide product of the gene”.</w:t>
      </w:r>
    </w:p>
    <w:p w14:paraId="0108E0C8" w14:textId="77777777" w:rsidR="00294E27" w:rsidRPr="0080557C" w:rsidRDefault="00294E27" w:rsidP="00294E27">
      <w:r w:rsidRPr="009A3CAF">
        <w:rPr>
          <w:b/>
          <w:bCs/>
        </w:rPr>
        <w:t>Example 4.</w:t>
      </w:r>
      <w:r w:rsidRPr="0080557C">
        <w:t xml:space="preserve"> Let Def4 = “Pyramid system is the principal efferent pathway of the cortex transmitting the movement impulses, originating in the forward central gyrus of the cortex and reaching the motor neurons of the spinal cord”.</w:t>
      </w:r>
    </w:p>
    <w:p w14:paraId="4CA41054" w14:textId="77777777" w:rsidR="00294E27" w:rsidRPr="0080557C" w:rsidRDefault="00294E27" w:rsidP="00294E27">
      <w:r w:rsidRPr="009A3CAF">
        <w:rPr>
          <w:b/>
          <w:bCs/>
        </w:rPr>
        <w:t>Example 5.</w:t>
      </w:r>
      <w:r w:rsidRPr="0080557C">
        <w:t xml:space="preserve"> Let Def5 = “A jack is a technical device for moving physical objects in the vertical plane”.</w:t>
      </w:r>
    </w:p>
    <w:p w14:paraId="4D133EC8" w14:textId="77777777" w:rsidR="00294E27" w:rsidRPr="0080557C" w:rsidRDefault="00294E27" w:rsidP="00294E27">
      <w:r w:rsidRPr="0080557C">
        <w:t>Let’s say that the definition Def1 has the type 1, Def2 – Def4 have the type 2, and the definition Def5 has the type 3.</w:t>
      </w:r>
    </w:p>
    <w:p w14:paraId="765C62E8" w14:textId="77777777" w:rsidR="00294E27" w:rsidRPr="0080557C" w:rsidRDefault="00294E27" w:rsidP="00294E27">
      <w:r w:rsidRPr="0080557C">
        <w:t>While processing a definition of the type 2, our algorithm initially transform</w:t>
      </w:r>
      <w:r>
        <w:t>s</w:t>
      </w:r>
      <w:r w:rsidRPr="0080557C">
        <w:t xml:space="preserve"> it into the synonymic definition of the type 1. The meaning of the definition Def5 is the same as of the definition Def 6 </w:t>
      </w:r>
      <w:proofErr w:type="gramStart"/>
      <w:r w:rsidRPr="0080557C">
        <w:t>= ”A</w:t>
      </w:r>
      <w:proofErr w:type="gramEnd"/>
      <w:r w:rsidRPr="0080557C">
        <w:t xml:space="preserve"> jack is a technical device moving physical objects in the vertical plane”. That is </w:t>
      </w:r>
      <w:proofErr w:type="gramStart"/>
      <w:r w:rsidRPr="0080557C">
        <w:t>why,</w:t>
      </w:r>
      <w:proofErr w:type="gramEnd"/>
      <w:r w:rsidRPr="0080557C">
        <w:t xml:space="preserve"> while processing a definition of the type 3, our algorithm will transform it into the synonymic definition of the type 1.</w:t>
      </w:r>
    </w:p>
    <w:p w14:paraId="514B5FD5" w14:textId="77777777" w:rsidR="00294E27" w:rsidRPr="0080557C" w:rsidRDefault="00294E27" w:rsidP="00294E27">
      <w:r w:rsidRPr="0080557C">
        <w:t>Consider the basic assumptions about the input definitions.</w:t>
      </w:r>
    </w:p>
    <w:p w14:paraId="53A84A77" w14:textId="77777777" w:rsidR="00294E27" w:rsidRPr="0080557C" w:rsidRDefault="00294E27" w:rsidP="00294E27">
      <w:r w:rsidRPr="00130000">
        <w:rPr>
          <w:b/>
          <w:bCs/>
        </w:rPr>
        <w:t>Assumption 1</w:t>
      </w:r>
      <w:r w:rsidRPr="0080557C">
        <w:t>. While elaborating an algorithm of definitions’ semantic parsing, we consider not real tokens (nouns, articles, verbs, etc.) but the so called elementary meaningful text units: “a gene”, “a technical device”, “the piston”, “has received”, etc.</w:t>
      </w:r>
    </w:p>
    <w:p w14:paraId="7A3D9A22" w14:textId="77777777" w:rsidR="00294E27" w:rsidRPr="0080557C" w:rsidRDefault="00294E27" w:rsidP="00294E27">
      <w:r w:rsidRPr="00130000">
        <w:rPr>
          <w:b/>
          <w:bCs/>
        </w:rPr>
        <w:t>Example.</w:t>
      </w:r>
      <w:r w:rsidRPr="0080557C">
        <w:t xml:space="preserve"> Consider the definition Def1 = “The Eustachian tube is a canal that leads from the middle ear to the pharynx”. This definition will be regarded as the sequence t</w:t>
      </w:r>
      <w:r w:rsidRPr="0080557C">
        <w:rPr>
          <w:vertAlign w:val="subscript"/>
        </w:rPr>
        <w:t>1</w:t>
      </w:r>
      <w:r w:rsidRPr="0080557C">
        <w:t xml:space="preserve"> t</w:t>
      </w:r>
      <w:r w:rsidRPr="0080557C">
        <w:rPr>
          <w:vertAlign w:val="subscript"/>
        </w:rPr>
        <w:t>2</w:t>
      </w:r>
      <w:r w:rsidRPr="0080557C">
        <w:t xml:space="preserve"> … </w:t>
      </w:r>
      <w:proofErr w:type="spellStart"/>
      <w:r w:rsidRPr="0080557C">
        <w:t>t</w:t>
      </w:r>
      <w:r w:rsidRPr="0080557C">
        <w:rPr>
          <w:vertAlign w:val="subscript"/>
        </w:rPr>
        <w:t>n</w:t>
      </w:r>
      <w:proofErr w:type="spellEnd"/>
      <w:r w:rsidRPr="0080557C">
        <w:t>, where t</w:t>
      </w:r>
      <w:r w:rsidRPr="0080557C">
        <w:rPr>
          <w:vertAlign w:val="subscript"/>
        </w:rPr>
        <w:t xml:space="preserve">1 </w:t>
      </w:r>
      <w:r w:rsidRPr="0080557C">
        <w:t>= “The Eustachian tube”, t</w:t>
      </w:r>
      <w:r w:rsidRPr="0080557C">
        <w:rPr>
          <w:vertAlign w:val="subscript"/>
        </w:rPr>
        <w:t>2</w:t>
      </w:r>
      <w:r w:rsidRPr="0080557C">
        <w:t xml:space="preserve"> = “is”, t</w:t>
      </w:r>
      <w:r w:rsidRPr="0080557C">
        <w:rPr>
          <w:vertAlign w:val="subscript"/>
        </w:rPr>
        <w:t xml:space="preserve">3 </w:t>
      </w:r>
      <w:r w:rsidRPr="0080557C">
        <w:t>= “a canal”, t</w:t>
      </w:r>
      <w:r w:rsidRPr="0080557C">
        <w:rPr>
          <w:vertAlign w:val="subscript"/>
        </w:rPr>
        <w:t xml:space="preserve">4 </w:t>
      </w:r>
      <w:r w:rsidRPr="0080557C">
        <w:t>= “that”, t</w:t>
      </w:r>
      <w:r w:rsidRPr="0080557C">
        <w:rPr>
          <w:vertAlign w:val="subscript"/>
        </w:rPr>
        <w:t>5</w:t>
      </w:r>
      <w:r w:rsidRPr="0080557C">
        <w:t xml:space="preserve"> = leads”, t</w:t>
      </w:r>
      <w:r w:rsidRPr="0080557C">
        <w:rPr>
          <w:vertAlign w:val="subscript"/>
        </w:rPr>
        <w:t>6</w:t>
      </w:r>
      <w:r w:rsidRPr="0080557C">
        <w:t xml:space="preserve"> = “from”, t</w:t>
      </w:r>
      <w:r w:rsidRPr="0080557C">
        <w:rPr>
          <w:vertAlign w:val="subscript"/>
        </w:rPr>
        <w:t>7</w:t>
      </w:r>
      <w:r w:rsidRPr="0080557C">
        <w:t xml:space="preserve"> = “the middle ear”, t</w:t>
      </w:r>
      <w:r w:rsidRPr="0080557C">
        <w:rPr>
          <w:vertAlign w:val="subscript"/>
        </w:rPr>
        <w:t>8</w:t>
      </w:r>
      <w:r w:rsidRPr="0080557C">
        <w:t xml:space="preserve"> = “to”, t</w:t>
      </w:r>
      <w:r w:rsidRPr="0080557C">
        <w:rPr>
          <w:vertAlign w:val="subscript"/>
        </w:rPr>
        <w:t>9</w:t>
      </w:r>
      <w:r w:rsidRPr="0080557C">
        <w:t xml:space="preserve"> = “the pharynx”, t</w:t>
      </w:r>
      <w:r w:rsidRPr="0080557C">
        <w:rPr>
          <w:vertAlign w:val="subscript"/>
        </w:rPr>
        <w:t>10</w:t>
      </w:r>
      <w:r w:rsidRPr="0080557C">
        <w:t xml:space="preserve"> = dot. </w:t>
      </w:r>
    </w:p>
    <w:p w14:paraId="284F0190" w14:textId="77777777" w:rsidR="00294E27" w:rsidRDefault="00294E27" w:rsidP="00294E27">
      <w:r w:rsidRPr="009A3CAF">
        <w:rPr>
          <w:b/>
          <w:bCs/>
        </w:rPr>
        <w:t>Assumption 2.</w:t>
      </w:r>
      <w:r w:rsidRPr="0080557C">
        <w:t xml:space="preserve"> Let’s suppose that all input definitions have the form </w:t>
      </w:r>
      <w:r w:rsidRPr="0080557C">
        <w:rPr>
          <w:i/>
          <w:iCs/>
        </w:rPr>
        <w:t>t1 t2 t</w:t>
      </w:r>
      <w:proofErr w:type="gramStart"/>
      <w:r w:rsidRPr="0080557C">
        <w:rPr>
          <w:i/>
          <w:iCs/>
        </w:rPr>
        <w:t xml:space="preserve">3  </w:t>
      </w:r>
      <w:proofErr w:type="spellStart"/>
      <w:r w:rsidRPr="0080557C">
        <w:rPr>
          <w:i/>
          <w:iCs/>
        </w:rPr>
        <w:t>descr</w:t>
      </w:r>
      <w:proofErr w:type="spellEnd"/>
      <w:proofErr w:type="gramEnd"/>
      <w:r w:rsidRPr="0080557C">
        <w:t xml:space="preserve">, where  </w:t>
      </w:r>
      <w:r w:rsidRPr="0080557C">
        <w:rPr>
          <w:i/>
          <w:iCs/>
        </w:rPr>
        <w:t>t1</w:t>
      </w:r>
      <w:r w:rsidRPr="0080557C">
        <w:t xml:space="preserve"> is a lexical representation (LR) of the notion to be explained, </w:t>
      </w:r>
      <w:r w:rsidRPr="0080557C">
        <w:rPr>
          <w:i/>
          <w:iCs/>
        </w:rPr>
        <w:t>t2</w:t>
      </w:r>
      <w:r w:rsidRPr="0080557C">
        <w:t xml:space="preserve"> is the word “is”,  </w:t>
      </w:r>
      <w:r w:rsidRPr="0080557C">
        <w:rPr>
          <w:i/>
          <w:iCs/>
        </w:rPr>
        <w:t xml:space="preserve">t3 </w:t>
      </w:r>
      <w:r w:rsidRPr="0080557C">
        <w:t xml:space="preserve">is a LR of the basic notion, </w:t>
      </w:r>
      <w:proofErr w:type="spellStart"/>
      <w:r w:rsidRPr="0080557C">
        <w:rPr>
          <w:i/>
          <w:iCs/>
        </w:rPr>
        <w:t>descr</w:t>
      </w:r>
      <w:proofErr w:type="spellEnd"/>
      <w:r w:rsidRPr="0080557C">
        <w:t xml:space="preserve"> is a fragment describing the properties possessed by the objects qualified by the notion to be explained.</w:t>
      </w:r>
    </w:p>
    <w:p w14:paraId="79FBCAD9" w14:textId="77777777" w:rsidR="00294E27" w:rsidRPr="00770B94" w:rsidRDefault="00294E27" w:rsidP="00294E27">
      <w:pPr>
        <w:pStyle w:val="a2"/>
      </w:pPr>
    </w:p>
    <w:p w14:paraId="4BA1E95B" w14:textId="77777777" w:rsidR="00294E27" w:rsidRPr="000E5F3F" w:rsidRDefault="00294E27" w:rsidP="00294E27">
      <w:pPr>
        <w:rPr>
          <w:b/>
          <w:bCs/>
          <w:sz w:val="24"/>
          <w:szCs w:val="24"/>
        </w:rPr>
      </w:pPr>
      <w:r>
        <w:rPr>
          <w:b/>
          <w:bCs/>
          <w:sz w:val="24"/>
          <w:szCs w:val="24"/>
        </w:rPr>
        <w:t>6</w:t>
      </w:r>
      <w:r w:rsidRPr="000E5F3F">
        <w:rPr>
          <w:b/>
          <w:bCs/>
          <w:sz w:val="24"/>
          <w:szCs w:val="24"/>
        </w:rPr>
        <w:t>.</w:t>
      </w:r>
      <w:r>
        <w:rPr>
          <w:b/>
          <w:bCs/>
          <w:sz w:val="24"/>
          <w:szCs w:val="24"/>
        </w:rPr>
        <w:t>2</w:t>
      </w:r>
      <w:r w:rsidRPr="000E5F3F">
        <w:rPr>
          <w:b/>
          <w:bCs/>
          <w:sz w:val="24"/>
          <w:szCs w:val="24"/>
        </w:rPr>
        <w:t xml:space="preserve"> The central ideas of definitions’ semantic parsing</w:t>
      </w:r>
    </w:p>
    <w:p w14:paraId="1D823216" w14:textId="77777777" w:rsidR="00294E27" w:rsidRPr="0080557C" w:rsidRDefault="00294E27" w:rsidP="00294E27">
      <w:pPr>
        <w:ind w:firstLine="0"/>
      </w:pPr>
      <w:r w:rsidRPr="0080557C">
        <w:t>The monograph [</w:t>
      </w:r>
      <w:r>
        <w:t>8</w:t>
      </w:r>
      <w:r w:rsidRPr="0080557C">
        <w:t>] introduces an original, strongly structured algorithm of semantic parsing (in other terms, an algorithm of semantic-syntactic analysis) called the algorithm SemSynt1. This algorithm is multilingual: the input texts may belong to restricted sublanguages of English, German, and Russian (in the last case the texts in Latin transcription are considered). The input texts may be the questions of many kinds, the statements, and the commands. The algorithm SemSynt1 transforms an input text into its semantic representation being its K-representation (knowledge representation), i.e., an expression of a certain SK-language.</w:t>
      </w:r>
    </w:p>
    <w:p w14:paraId="26C82A4B" w14:textId="77777777" w:rsidR="00294E27" w:rsidRPr="0080557C" w:rsidRDefault="00294E27" w:rsidP="00294E27">
      <w:r w:rsidRPr="0080557C">
        <w:t>The algorithm of semantic parsing SemSynt1 [</w:t>
      </w:r>
      <w:r>
        <w:t>8</w:t>
      </w:r>
      <w:r w:rsidRPr="0080557C">
        <w:t xml:space="preserve">] provided by TKR opens broad prospects of developing useful for practice algorithms for semantic processing </w:t>
      </w:r>
      <w:r w:rsidRPr="0080557C">
        <w:t>of knowledge pieces expressed in NL, in particular, of the definitions of the notions.</w:t>
      </w:r>
    </w:p>
    <w:p w14:paraId="680B50D7" w14:textId="77777777" w:rsidR="00294E27" w:rsidRPr="0080557C" w:rsidRDefault="00294E27" w:rsidP="00294E27">
      <w:r w:rsidRPr="0080557C">
        <w:rPr>
          <w:b/>
          <w:bCs/>
        </w:rPr>
        <w:t>Example.</w:t>
      </w:r>
      <w:r w:rsidRPr="0080557C">
        <w:t xml:space="preserve"> Let’s consider the central ideas of processing the definition Def4 = “Pyramid system is the principal efferent pathway of the cortex transmitting the movement impulses, originating in the forward central gyrus of the cortex and reaching the motor neurons of the spinal cord” by the algorithm AlgSemDef1 introduced in [</w:t>
      </w:r>
      <w:r>
        <w:t>11</w:t>
      </w:r>
      <w:r w:rsidRPr="0080557C">
        <w:t>].</w:t>
      </w:r>
    </w:p>
    <w:p w14:paraId="152940E5" w14:textId="77777777" w:rsidR="00294E27" w:rsidRPr="0080557C" w:rsidRDefault="00294E27" w:rsidP="00294E27">
      <w:r w:rsidRPr="0080557C">
        <w:t xml:space="preserve">Let’s assume that the knowledge base includes the units </w:t>
      </w:r>
      <w:r w:rsidRPr="0080557C">
        <w:rPr>
          <w:i/>
          <w:iCs/>
        </w:rPr>
        <w:t>pyramid-system</w:t>
      </w:r>
      <w:r w:rsidRPr="0080557C">
        <w:t xml:space="preserve"> and </w:t>
      </w:r>
      <w:r w:rsidRPr="0080557C">
        <w:rPr>
          <w:i/>
          <w:iCs/>
        </w:rPr>
        <w:t>pathway1</w:t>
      </w:r>
      <w:r w:rsidRPr="0080557C">
        <w:t xml:space="preserve">. The definition Def4 contains the verb produced forms “transmitting”, “originating”, and “reaching”. That is why the variable </w:t>
      </w:r>
      <w:proofErr w:type="spellStart"/>
      <w:r w:rsidRPr="00A9208A">
        <w:rPr>
          <w:i/>
          <w:iCs/>
        </w:rPr>
        <w:t>nvb</w:t>
      </w:r>
      <w:proofErr w:type="spellEnd"/>
      <w:r w:rsidRPr="0080557C">
        <w:t xml:space="preserve"> (the number of </w:t>
      </w:r>
      <w:proofErr w:type="gramStart"/>
      <w:r w:rsidRPr="0080557C">
        <w:t>verb</w:t>
      </w:r>
      <w:proofErr w:type="gramEnd"/>
      <w:r w:rsidRPr="0080557C">
        <w:t xml:space="preserve"> produced forms) receives the value 3. The execution of the algorithm AlgSemDef1 includes the construction and semantic parsing of the auxiliary sentences Sent1 = “The principal efferent pathway of the cortex transmits the movement impulses”, Sent2 = “The principal efferent pathway of the cortex originates in the forward central gyrus of the cortex”, and Sent3 = “The principal efferent pathway of the cortex reaches the motor neurons of the spinal cord”.</w:t>
      </w:r>
    </w:p>
    <w:p w14:paraId="6AAB3D2C" w14:textId="77777777" w:rsidR="00294E27" w:rsidRPr="0080557C" w:rsidRDefault="00294E27" w:rsidP="00294E27">
      <w:pPr>
        <w:pStyle w:val="a2"/>
      </w:pPr>
      <w:r w:rsidRPr="0080557C">
        <w:t xml:space="preserve">In the cycle for </w:t>
      </w:r>
      <w:proofErr w:type="spellStart"/>
      <w:r w:rsidRPr="0080557C">
        <w:rPr>
          <w:i/>
          <w:iCs/>
        </w:rPr>
        <w:t>i</w:t>
      </w:r>
      <w:proofErr w:type="spellEnd"/>
      <w:r w:rsidRPr="0080557C">
        <w:t xml:space="preserve"> from 1 to </w:t>
      </w:r>
      <w:proofErr w:type="spellStart"/>
      <w:r w:rsidRPr="0080557C">
        <w:rPr>
          <w:i/>
          <w:iCs/>
        </w:rPr>
        <w:t>nvb</w:t>
      </w:r>
      <w:proofErr w:type="spellEnd"/>
      <w:r w:rsidRPr="0080557C">
        <w:t xml:space="preserve">, the variable </w:t>
      </w:r>
      <w:r w:rsidRPr="0080557C">
        <w:rPr>
          <w:i/>
          <w:iCs/>
        </w:rPr>
        <w:t>phrase</w:t>
      </w:r>
      <w:r w:rsidRPr="0080557C">
        <w:t xml:space="preserve"> receives the value Sent1 in case </w:t>
      </w:r>
      <w:proofErr w:type="spellStart"/>
      <w:r w:rsidRPr="0080557C">
        <w:t>i</w:t>
      </w:r>
      <w:proofErr w:type="spellEnd"/>
      <w:r w:rsidRPr="0080557C">
        <w:t xml:space="preserve"> = 1, the value Sent2 in case </w:t>
      </w:r>
      <w:proofErr w:type="spellStart"/>
      <w:r w:rsidRPr="0080557C">
        <w:t>i</w:t>
      </w:r>
      <w:proofErr w:type="spellEnd"/>
      <w:r w:rsidRPr="0080557C">
        <w:t xml:space="preserve"> = 2, and the value Sent3 in case </w:t>
      </w:r>
      <w:proofErr w:type="spellStart"/>
      <w:r w:rsidRPr="0080557C">
        <w:t>i</w:t>
      </w:r>
      <w:proofErr w:type="spellEnd"/>
      <w:r w:rsidRPr="0080557C">
        <w:t xml:space="preserve"> = 3.</w:t>
      </w:r>
    </w:p>
    <w:p w14:paraId="4656B2BA" w14:textId="77777777" w:rsidR="00294E27" w:rsidRPr="0080557C" w:rsidRDefault="00294E27" w:rsidP="00294E27">
      <w:pPr>
        <w:pStyle w:val="a2"/>
      </w:pPr>
      <w:r w:rsidRPr="0080557C">
        <w:t xml:space="preserve">The one-dimensional array Sem1 with the elements being strings is used for storing the primary semantic representations (SRs) of the sentences Sent1, Sent2, and Sent3. These primary SRs are constructed by the algorithm SemSynt1 (in a little modified form). The following assignments will be fulfilled (in the context of a certain linguistic database) in the cycle for </w:t>
      </w:r>
      <w:proofErr w:type="spellStart"/>
      <w:r w:rsidRPr="0080557C">
        <w:rPr>
          <w:i/>
          <w:iCs/>
        </w:rPr>
        <w:t>i</w:t>
      </w:r>
      <w:proofErr w:type="spellEnd"/>
      <w:r w:rsidRPr="0080557C">
        <w:t xml:space="preserve"> from 1 to </w:t>
      </w:r>
      <w:proofErr w:type="spellStart"/>
      <w:r w:rsidRPr="0080557C">
        <w:rPr>
          <w:i/>
          <w:iCs/>
        </w:rPr>
        <w:t>nvb</w:t>
      </w:r>
      <w:proofErr w:type="spellEnd"/>
      <w:r w:rsidRPr="0080557C">
        <w:t xml:space="preserve"> (the element </w:t>
      </w:r>
      <w:proofErr w:type="spellStart"/>
      <w:r w:rsidRPr="0080557C">
        <w:rPr>
          <w:i/>
          <w:iCs/>
        </w:rPr>
        <w:t>certn</w:t>
      </w:r>
      <w:proofErr w:type="spellEnd"/>
      <w:r w:rsidRPr="0080557C">
        <w:rPr>
          <w:i/>
          <w:iCs/>
        </w:rPr>
        <w:t xml:space="preserve"> </w:t>
      </w:r>
      <w:r w:rsidRPr="0080557C">
        <w:t xml:space="preserve">is an </w:t>
      </w:r>
      <w:proofErr w:type="spellStart"/>
      <w:r w:rsidRPr="0080557C">
        <w:t>intensional</w:t>
      </w:r>
      <w:proofErr w:type="spellEnd"/>
      <w:r w:rsidRPr="0080557C">
        <w:t xml:space="preserve"> quantifier corresponding to the meaning of the word combination “a certain”, the element </w:t>
      </w:r>
      <w:r w:rsidRPr="0080557C">
        <w:rPr>
          <w:i/>
          <w:iCs/>
        </w:rPr>
        <w:t xml:space="preserve">Qual-compos </w:t>
      </w:r>
      <w:r w:rsidRPr="0080557C">
        <w:t>denotes the binary relation “Qualitative composition of a set”):</w:t>
      </w:r>
    </w:p>
    <w:p w14:paraId="07135913" w14:textId="77777777" w:rsidR="00294E27" w:rsidRPr="0080557C" w:rsidRDefault="00294E27" w:rsidP="00294E27">
      <w:pPr>
        <w:rPr>
          <w:i/>
          <w:iCs/>
        </w:rPr>
      </w:pPr>
      <w:r w:rsidRPr="0080557C">
        <w:t>Sem1[1</w:t>
      </w:r>
      <w:proofErr w:type="gramStart"/>
      <w:r w:rsidRPr="0080557C">
        <w:t>] :</w:t>
      </w:r>
      <w:proofErr w:type="gramEnd"/>
      <w:r w:rsidRPr="0080557C">
        <w:t>=</w:t>
      </w:r>
      <w:r w:rsidRPr="0080557C">
        <w:rPr>
          <w:i/>
          <w:iCs/>
        </w:rPr>
        <w:t xml:space="preserve"> Situation(e1, trasmission1 * (Mediator1, </w:t>
      </w:r>
      <w:bookmarkStart w:id="1" w:name="_Hlk147069904"/>
      <w:proofErr w:type="spellStart"/>
      <w:r w:rsidRPr="0080557C">
        <w:rPr>
          <w:i/>
          <w:iCs/>
        </w:rPr>
        <w:t>certn</w:t>
      </w:r>
      <w:proofErr w:type="spellEnd"/>
      <w:r w:rsidRPr="0080557C">
        <w:rPr>
          <w:i/>
          <w:iCs/>
        </w:rPr>
        <w:t xml:space="preserve"> pathway1 * (Importance1, principal)(Quality1, efferent)(Part, </w:t>
      </w:r>
      <w:proofErr w:type="spellStart"/>
      <w:r w:rsidRPr="0080557C">
        <w:rPr>
          <w:i/>
          <w:iCs/>
        </w:rPr>
        <w:t>certn</w:t>
      </w:r>
      <w:proofErr w:type="spellEnd"/>
      <w:r w:rsidRPr="0080557C">
        <w:rPr>
          <w:i/>
          <w:iCs/>
        </w:rPr>
        <w:t xml:space="preserve"> cortex1 : x2) : x1</w:t>
      </w:r>
      <w:bookmarkEnd w:id="1"/>
      <w:r w:rsidRPr="0080557C">
        <w:rPr>
          <w:i/>
          <w:iCs/>
        </w:rPr>
        <w:t xml:space="preserve">)(Object1, </w:t>
      </w:r>
      <w:proofErr w:type="spellStart"/>
      <w:r w:rsidRPr="0080557C">
        <w:rPr>
          <w:i/>
          <w:iCs/>
        </w:rPr>
        <w:t>certn</w:t>
      </w:r>
      <w:proofErr w:type="spellEnd"/>
      <w:r w:rsidRPr="0080557C">
        <w:rPr>
          <w:i/>
          <w:iCs/>
        </w:rPr>
        <w:t xml:space="preserve"> set * (Qual-compos, impulse1 * (Purpose1, movement)) : S3)),</w:t>
      </w:r>
    </w:p>
    <w:p w14:paraId="0C4CD6AB" w14:textId="77777777" w:rsidR="00294E27" w:rsidRPr="0080557C" w:rsidRDefault="00294E27" w:rsidP="00294E27">
      <w:pPr>
        <w:rPr>
          <w:i/>
          <w:iCs/>
        </w:rPr>
      </w:pPr>
      <w:r w:rsidRPr="0080557C">
        <w:t>Sem1[2</w:t>
      </w:r>
      <w:proofErr w:type="gramStart"/>
      <w:r w:rsidRPr="0080557C">
        <w:t>] :</w:t>
      </w:r>
      <w:proofErr w:type="gramEnd"/>
      <w:r w:rsidRPr="0080557C">
        <w:t>=</w:t>
      </w:r>
      <w:r w:rsidRPr="0080557C">
        <w:rPr>
          <w:i/>
          <w:iCs/>
        </w:rPr>
        <w:t xml:space="preserve"> Situation(e1, originating * (Focus-entity, </w:t>
      </w:r>
      <w:proofErr w:type="spellStart"/>
      <w:r w:rsidRPr="0080557C">
        <w:rPr>
          <w:i/>
          <w:iCs/>
        </w:rPr>
        <w:t>certn</w:t>
      </w:r>
      <w:proofErr w:type="spellEnd"/>
      <w:r w:rsidRPr="0080557C">
        <w:rPr>
          <w:i/>
          <w:iCs/>
        </w:rPr>
        <w:t xml:space="preserve"> pathway1 * (Importance1, principal)(Quality1, efferent)(Part, </w:t>
      </w:r>
      <w:proofErr w:type="spellStart"/>
      <w:r w:rsidRPr="0080557C">
        <w:rPr>
          <w:i/>
          <w:iCs/>
        </w:rPr>
        <w:t>certn</w:t>
      </w:r>
      <w:proofErr w:type="spellEnd"/>
      <w:r w:rsidRPr="0080557C">
        <w:rPr>
          <w:i/>
          <w:iCs/>
        </w:rPr>
        <w:t xml:space="preserve"> cortex1 : x2) : x1)(Departure-entity, </w:t>
      </w:r>
      <w:proofErr w:type="spellStart"/>
      <w:r w:rsidRPr="0080557C">
        <w:rPr>
          <w:i/>
          <w:iCs/>
        </w:rPr>
        <w:t>certn</w:t>
      </w:r>
      <w:proofErr w:type="spellEnd"/>
      <w:r w:rsidRPr="0080557C">
        <w:rPr>
          <w:i/>
          <w:iCs/>
        </w:rPr>
        <w:t xml:space="preserve"> gyrus1 * (Space-property1, forward)(Space-property2, central)(Part, </w:t>
      </w:r>
      <w:proofErr w:type="spellStart"/>
      <w:r w:rsidRPr="0080557C">
        <w:rPr>
          <w:i/>
          <w:iCs/>
        </w:rPr>
        <w:t>certn</w:t>
      </w:r>
      <w:proofErr w:type="spellEnd"/>
      <w:r w:rsidRPr="0080557C">
        <w:rPr>
          <w:i/>
          <w:iCs/>
        </w:rPr>
        <w:t xml:space="preserve"> cortex1 : x4) : x3)),</w:t>
      </w:r>
    </w:p>
    <w:p w14:paraId="7AD40A67" w14:textId="77777777" w:rsidR="00294E27" w:rsidRPr="0080557C" w:rsidRDefault="00294E27" w:rsidP="00294E27">
      <w:pPr>
        <w:rPr>
          <w:i/>
          <w:iCs/>
        </w:rPr>
      </w:pPr>
      <w:r w:rsidRPr="0080557C">
        <w:t>Sem1[3</w:t>
      </w:r>
      <w:proofErr w:type="gramStart"/>
      <w:r w:rsidRPr="0080557C">
        <w:t>] :</w:t>
      </w:r>
      <w:proofErr w:type="gramEnd"/>
      <w:r w:rsidRPr="0080557C">
        <w:t>=</w:t>
      </w:r>
      <w:r w:rsidRPr="0080557C">
        <w:rPr>
          <w:i/>
          <w:iCs/>
        </w:rPr>
        <w:t xml:space="preserve"> Situation(e1, reaching1 * (Focus-entity, </w:t>
      </w:r>
      <w:proofErr w:type="spellStart"/>
      <w:r w:rsidRPr="0080557C">
        <w:rPr>
          <w:i/>
          <w:iCs/>
        </w:rPr>
        <w:t>certn</w:t>
      </w:r>
      <w:proofErr w:type="spellEnd"/>
      <w:r w:rsidRPr="0080557C">
        <w:rPr>
          <w:i/>
          <w:iCs/>
        </w:rPr>
        <w:t xml:space="preserve"> pathway1 * (Importance1, principal)(Quality1, efferent)(Part, </w:t>
      </w:r>
      <w:proofErr w:type="spellStart"/>
      <w:r w:rsidRPr="0080557C">
        <w:rPr>
          <w:i/>
          <w:iCs/>
        </w:rPr>
        <w:t>certn</w:t>
      </w:r>
      <w:proofErr w:type="spellEnd"/>
      <w:r w:rsidRPr="0080557C">
        <w:rPr>
          <w:i/>
          <w:iCs/>
        </w:rPr>
        <w:t xml:space="preserve"> cortex1 : x2) : x1)(Destination-entity, </w:t>
      </w:r>
      <w:proofErr w:type="spellStart"/>
      <w:r w:rsidRPr="0080557C">
        <w:rPr>
          <w:i/>
          <w:iCs/>
        </w:rPr>
        <w:t>certn</w:t>
      </w:r>
      <w:proofErr w:type="spellEnd"/>
      <w:r w:rsidRPr="0080557C">
        <w:rPr>
          <w:i/>
          <w:iCs/>
        </w:rPr>
        <w:t xml:space="preserve"> set * (Qual-compos, neuron1 * (Purpose1, setting-in-motion)(Part, </w:t>
      </w:r>
      <w:proofErr w:type="spellStart"/>
      <w:r w:rsidRPr="0080557C">
        <w:rPr>
          <w:i/>
          <w:iCs/>
        </w:rPr>
        <w:t>certn</w:t>
      </w:r>
      <w:proofErr w:type="spellEnd"/>
      <w:r w:rsidRPr="0080557C">
        <w:rPr>
          <w:i/>
          <w:iCs/>
        </w:rPr>
        <w:t xml:space="preserve"> spinal-cord : x4) : S3)).</w:t>
      </w:r>
    </w:p>
    <w:p w14:paraId="339FF8AC" w14:textId="77777777" w:rsidR="00294E27" w:rsidRPr="0080557C" w:rsidRDefault="00294E27" w:rsidP="00294E27">
      <w:pPr>
        <w:pStyle w:val="a2"/>
      </w:pPr>
      <w:r w:rsidRPr="0080557C">
        <w:t xml:space="preserve">The purpose of the next stage of executing the algorithm AlgSemDef1 is to improve the referents of various entities mentioned in the sentences Sent1, Sent2, and Sent3. Firstly, it is easy to see that the variables x2 in the expression Sem1[1] and the variable x4 in the expression Sem1[2] are the marks of the same cortex. That is why the variable x4 is to be replaced by the variable x2 in the expression Sem1[2]. </w:t>
      </w:r>
      <w:r w:rsidRPr="0080557C">
        <w:lastRenderedPageBreak/>
        <w:t>Secondly, the variable S3 denotes a set of movement impulses in Sem1[1] and a set of motor neurons in Sem1[3]. That is why the variable S3 is to be replaced by the variable S4 in the expression Sem1[3].</w:t>
      </w:r>
    </w:p>
    <w:p w14:paraId="1B139DA7" w14:textId="77777777" w:rsidR="00294E27" w:rsidRPr="0080557C" w:rsidRDefault="00294E27" w:rsidP="00294E27">
      <w:pPr>
        <w:pStyle w:val="a2"/>
      </w:pPr>
      <w:r w:rsidRPr="0080557C">
        <w:t xml:space="preserve">Taking into account these considerations, let’s fulfill a number of actions. Let </w:t>
      </w:r>
      <w:r w:rsidRPr="0080557C">
        <w:rPr>
          <w:i/>
          <w:iCs/>
        </w:rPr>
        <w:t>Concrepr2</w:t>
      </w:r>
      <w:r w:rsidRPr="0080557C">
        <w:t xml:space="preserve"> be an expression obtained from the expression </w:t>
      </w:r>
      <w:r w:rsidRPr="0080557C">
        <w:rPr>
          <w:i/>
          <w:iCs/>
        </w:rPr>
        <w:t>Sem1[2]</w:t>
      </w:r>
      <w:r w:rsidRPr="0080557C">
        <w:t xml:space="preserve"> by means of replacing the variable </w:t>
      </w:r>
      <w:r w:rsidRPr="0080557C">
        <w:rPr>
          <w:i/>
          <w:iCs/>
        </w:rPr>
        <w:t>e1</w:t>
      </w:r>
      <w:r w:rsidRPr="0080557C">
        <w:t xml:space="preserve"> by </w:t>
      </w:r>
      <w:r w:rsidRPr="0080557C">
        <w:rPr>
          <w:i/>
          <w:iCs/>
        </w:rPr>
        <w:t>e2</w:t>
      </w:r>
      <w:r w:rsidRPr="0080557C">
        <w:t xml:space="preserve"> and the variable </w:t>
      </w:r>
      <w:r w:rsidRPr="0080557C">
        <w:rPr>
          <w:i/>
          <w:iCs/>
        </w:rPr>
        <w:t>x4</w:t>
      </w:r>
      <w:r w:rsidRPr="0080557C">
        <w:t xml:space="preserve"> by the variable </w:t>
      </w:r>
      <w:r w:rsidRPr="0080557C">
        <w:rPr>
          <w:i/>
          <w:iCs/>
        </w:rPr>
        <w:t>x2.</w:t>
      </w:r>
      <w:r w:rsidRPr="0080557C">
        <w:t xml:space="preserve"> Let </w:t>
      </w:r>
      <w:r w:rsidRPr="0080557C">
        <w:rPr>
          <w:i/>
          <w:iCs/>
        </w:rPr>
        <w:t>Concrepr3</w:t>
      </w:r>
      <w:r w:rsidRPr="0080557C">
        <w:t xml:space="preserve"> be an expression obtained from the expression </w:t>
      </w:r>
      <w:r w:rsidRPr="0080557C">
        <w:rPr>
          <w:i/>
          <w:iCs/>
        </w:rPr>
        <w:t>Sem1[3]</w:t>
      </w:r>
      <w:r w:rsidRPr="0080557C">
        <w:t xml:space="preserve"> by means of replacing the variable </w:t>
      </w:r>
      <w:r w:rsidRPr="0080557C">
        <w:rPr>
          <w:i/>
          <w:iCs/>
        </w:rPr>
        <w:t>e1</w:t>
      </w:r>
      <w:r w:rsidRPr="0080557C">
        <w:t xml:space="preserve"> by </w:t>
      </w:r>
      <w:r w:rsidRPr="0080557C">
        <w:rPr>
          <w:i/>
          <w:iCs/>
        </w:rPr>
        <w:t>e</w:t>
      </w:r>
      <w:proofErr w:type="gramStart"/>
      <w:r w:rsidRPr="0080557C">
        <w:rPr>
          <w:i/>
          <w:iCs/>
        </w:rPr>
        <w:t>3</w:t>
      </w:r>
      <w:r w:rsidRPr="0080557C">
        <w:t xml:space="preserve">  and</w:t>
      </w:r>
      <w:proofErr w:type="gramEnd"/>
      <w:r w:rsidRPr="0080557C">
        <w:t xml:space="preserve"> the variable </w:t>
      </w:r>
      <w:r w:rsidRPr="0080557C">
        <w:rPr>
          <w:i/>
          <w:iCs/>
        </w:rPr>
        <w:t>S3</w:t>
      </w:r>
      <w:r w:rsidRPr="0080557C">
        <w:t xml:space="preserve"> by the variable </w:t>
      </w:r>
      <w:r w:rsidRPr="0080557C">
        <w:rPr>
          <w:i/>
          <w:iCs/>
        </w:rPr>
        <w:t>S4</w:t>
      </w:r>
      <w:r w:rsidRPr="0080557C">
        <w:t>. Then let</w:t>
      </w:r>
    </w:p>
    <w:p w14:paraId="5A93C7DD" w14:textId="77777777" w:rsidR="00294E27" w:rsidRPr="0080557C" w:rsidRDefault="00294E27" w:rsidP="00294E27">
      <w:pPr>
        <w:pStyle w:val="a2"/>
      </w:pPr>
      <w:r w:rsidRPr="0080557C">
        <w:rPr>
          <w:i/>
          <w:iCs/>
        </w:rPr>
        <w:t>Sem2[1</w:t>
      </w:r>
      <w:proofErr w:type="gramStart"/>
      <w:r w:rsidRPr="0080557C">
        <w:rPr>
          <w:i/>
          <w:iCs/>
        </w:rPr>
        <w:t>] :</w:t>
      </w:r>
      <w:proofErr w:type="gramEnd"/>
      <w:r w:rsidRPr="0080557C">
        <w:rPr>
          <w:i/>
          <w:iCs/>
        </w:rPr>
        <w:t>= Sem1[1], Sem2[2] := Concrepr2, Sem2[3] := Concrepr3</w:t>
      </w:r>
      <w:r w:rsidRPr="0080557C">
        <w:t>.</w:t>
      </w:r>
    </w:p>
    <w:p w14:paraId="72674BF7" w14:textId="77777777" w:rsidR="00294E27" w:rsidRDefault="00294E27" w:rsidP="00294E27">
      <w:pPr>
        <w:pStyle w:val="a2"/>
      </w:pPr>
      <w:bookmarkStart w:id="2" w:name="_Hlk147080095"/>
      <w:r w:rsidRPr="0080557C">
        <w:t xml:space="preserve">Thus, the array Sem2 will have the configuration reflected on </w:t>
      </w:r>
      <w:r>
        <w:t>Table 2.</w:t>
      </w:r>
    </w:p>
    <w:p w14:paraId="7FDA2508" w14:textId="77777777" w:rsidR="00294E27" w:rsidRDefault="00294E27" w:rsidP="00294E27">
      <w:pPr>
        <w:pStyle w:val="a2"/>
      </w:pPr>
    </w:p>
    <w:p w14:paraId="6ECBB018" w14:textId="77777777" w:rsidR="00294E27" w:rsidRPr="0080557C" w:rsidRDefault="00294E27" w:rsidP="00294E27">
      <w:pPr>
        <w:pStyle w:val="a2"/>
        <w:ind w:firstLine="0"/>
      </w:pPr>
      <w:r>
        <w:t>Table 2</w:t>
      </w:r>
      <w:r w:rsidRPr="0080557C">
        <w:t xml:space="preserve">: The configuration of the array Sem2 constructed from the input definition Def4 by the algorithm AlgSemDef1. </w:t>
      </w:r>
    </w:p>
    <w:p w14:paraId="172F833B" w14:textId="77777777" w:rsidR="00294E27" w:rsidRPr="0080557C" w:rsidRDefault="00294E27" w:rsidP="00294E27">
      <w:pPr>
        <w:pStyle w:val="a2"/>
      </w:pPr>
    </w:p>
    <w:p w14:paraId="14CA2150" w14:textId="77777777" w:rsidR="00294E27" w:rsidRPr="0080557C" w:rsidRDefault="00294E27" w:rsidP="00294E27">
      <w:pPr>
        <w:pStyle w:val="a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tblGrid>
      <w:tr w:rsidR="00294E27" w:rsidRPr="0080557C" w14:paraId="6D466B87" w14:textId="77777777" w:rsidTr="00781F4B">
        <w:tc>
          <w:tcPr>
            <w:tcW w:w="9571" w:type="dxa"/>
            <w:shd w:val="clear" w:color="auto" w:fill="auto"/>
          </w:tcPr>
          <w:p w14:paraId="296CBA5A" w14:textId="77777777" w:rsidR="00294E27" w:rsidRPr="0080557C" w:rsidRDefault="00294E27" w:rsidP="00781F4B">
            <w:pPr>
              <w:rPr>
                <w:i/>
                <w:iCs/>
              </w:rPr>
            </w:pPr>
            <w:proofErr w:type="gramStart"/>
            <w:r w:rsidRPr="0080557C">
              <w:rPr>
                <w:i/>
                <w:iCs/>
              </w:rPr>
              <w:t>Situation(</w:t>
            </w:r>
            <w:proofErr w:type="gramEnd"/>
            <w:r w:rsidRPr="0080557C">
              <w:rPr>
                <w:i/>
                <w:iCs/>
              </w:rPr>
              <w:t xml:space="preserve">e1, trasmission1 * (Mediator1, </w:t>
            </w:r>
            <w:proofErr w:type="spellStart"/>
            <w:r w:rsidRPr="0080557C">
              <w:rPr>
                <w:i/>
                <w:iCs/>
              </w:rPr>
              <w:t>certn</w:t>
            </w:r>
            <w:proofErr w:type="spellEnd"/>
            <w:r w:rsidRPr="0080557C">
              <w:rPr>
                <w:i/>
                <w:iCs/>
              </w:rPr>
              <w:t xml:space="preserve"> pathway1 * (Importance1, principal)(Quality1, efferent)(Part, </w:t>
            </w:r>
            <w:proofErr w:type="spellStart"/>
            <w:r w:rsidRPr="0080557C">
              <w:rPr>
                <w:i/>
                <w:iCs/>
              </w:rPr>
              <w:t>certn</w:t>
            </w:r>
            <w:proofErr w:type="spellEnd"/>
            <w:r w:rsidRPr="0080557C">
              <w:rPr>
                <w:i/>
                <w:iCs/>
              </w:rPr>
              <w:t xml:space="preserve"> cortex1 : x2) : x1)(Object1, </w:t>
            </w:r>
            <w:proofErr w:type="spellStart"/>
            <w:r w:rsidRPr="0080557C">
              <w:rPr>
                <w:i/>
                <w:iCs/>
              </w:rPr>
              <w:t>certn</w:t>
            </w:r>
            <w:proofErr w:type="spellEnd"/>
            <w:r w:rsidRPr="0080557C">
              <w:rPr>
                <w:i/>
                <w:iCs/>
              </w:rPr>
              <w:t xml:space="preserve"> set * (Qual-compos, impulse1 * (Purpose1, movement)) : S3))</w:t>
            </w:r>
          </w:p>
          <w:p w14:paraId="4B35E2B1" w14:textId="77777777" w:rsidR="00294E27" w:rsidRPr="0080557C" w:rsidRDefault="00294E27" w:rsidP="00781F4B">
            <w:pPr>
              <w:pStyle w:val="a2"/>
              <w:ind w:firstLine="0"/>
            </w:pPr>
          </w:p>
        </w:tc>
      </w:tr>
      <w:tr w:rsidR="00294E27" w:rsidRPr="0080557C" w14:paraId="608786A2" w14:textId="77777777" w:rsidTr="00781F4B">
        <w:tc>
          <w:tcPr>
            <w:tcW w:w="9571" w:type="dxa"/>
            <w:shd w:val="clear" w:color="auto" w:fill="auto"/>
          </w:tcPr>
          <w:p w14:paraId="419801F8" w14:textId="77777777" w:rsidR="00294E27" w:rsidRPr="0080557C" w:rsidRDefault="00294E27" w:rsidP="00781F4B">
            <w:pPr>
              <w:rPr>
                <w:i/>
                <w:iCs/>
              </w:rPr>
            </w:pPr>
            <w:proofErr w:type="gramStart"/>
            <w:r w:rsidRPr="0080557C">
              <w:rPr>
                <w:i/>
                <w:iCs/>
              </w:rPr>
              <w:t>Situation(</w:t>
            </w:r>
            <w:proofErr w:type="gramEnd"/>
            <w:r w:rsidRPr="0080557C">
              <w:rPr>
                <w:i/>
                <w:iCs/>
              </w:rPr>
              <w:t xml:space="preserve">e2, originating * (Focus-entity, </w:t>
            </w:r>
            <w:proofErr w:type="spellStart"/>
            <w:r w:rsidRPr="0080557C">
              <w:rPr>
                <w:i/>
                <w:iCs/>
              </w:rPr>
              <w:t>certn</w:t>
            </w:r>
            <w:proofErr w:type="spellEnd"/>
            <w:r w:rsidRPr="0080557C">
              <w:rPr>
                <w:i/>
                <w:iCs/>
              </w:rPr>
              <w:t xml:space="preserve"> pathway1 * (Importance1, principal)(Quality1, efferent)(Part, </w:t>
            </w:r>
            <w:proofErr w:type="spellStart"/>
            <w:r w:rsidRPr="0080557C">
              <w:rPr>
                <w:i/>
                <w:iCs/>
              </w:rPr>
              <w:t>certn</w:t>
            </w:r>
            <w:proofErr w:type="spellEnd"/>
            <w:r w:rsidRPr="0080557C">
              <w:rPr>
                <w:i/>
                <w:iCs/>
              </w:rPr>
              <w:t xml:space="preserve"> cortex1 : x2) : x1)(Departure-entity, </w:t>
            </w:r>
            <w:proofErr w:type="spellStart"/>
            <w:r w:rsidRPr="0080557C">
              <w:rPr>
                <w:i/>
                <w:iCs/>
              </w:rPr>
              <w:t>certn</w:t>
            </w:r>
            <w:proofErr w:type="spellEnd"/>
            <w:r w:rsidRPr="0080557C">
              <w:rPr>
                <w:i/>
                <w:iCs/>
              </w:rPr>
              <w:t xml:space="preserve"> gyrus1 * (Space-property1, forward)( Space-property2, central)(Part, </w:t>
            </w:r>
            <w:proofErr w:type="spellStart"/>
            <w:r w:rsidRPr="0080557C">
              <w:rPr>
                <w:i/>
                <w:iCs/>
              </w:rPr>
              <w:t>certn</w:t>
            </w:r>
            <w:proofErr w:type="spellEnd"/>
            <w:r w:rsidRPr="0080557C">
              <w:rPr>
                <w:i/>
                <w:iCs/>
              </w:rPr>
              <w:t xml:space="preserve"> cortex1 : x2) : x3))</w:t>
            </w:r>
          </w:p>
          <w:p w14:paraId="7F905E88" w14:textId="77777777" w:rsidR="00294E27" w:rsidRPr="0080557C" w:rsidRDefault="00294E27" w:rsidP="00781F4B">
            <w:pPr>
              <w:pStyle w:val="a2"/>
              <w:ind w:firstLine="0"/>
            </w:pPr>
          </w:p>
        </w:tc>
      </w:tr>
      <w:tr w:rsidR="00294E27" w:rsidRPr="0080557C" w14:paraId="620582CA" w14:textId="77777777" w:rsidTr="00781F4B">
        <w:tc>
          <w:tcPr>
            <w:tcW w:w="9571" w:type="dxa"/>
            <w:shd w:val="clear" w:color="auto" w:fill="auto"/>
          </w:tcPr>
          <w:p w14:paraId="4A44DF2D" w14:textId="77777777" w:rsidR="00294E27" w:rsidRPr="0080557C" w:rsidRDefault="00294E27" w:rsidP="00781F4B">
            <w:pPr>
              <w:rPr>
                <w:i/>
                <w:iCs/>
              </w:rPr>
            </w:pPr>
            <w:proofErr w:type="gramStart"/>
            <w:r w:rsidRPr="0080557C">
              <w:rPr>
                <w:i/>
                <w:iCs/>
              </w:rPr>
              <w:t>Situation(</w:t>
            </w:r>
            <w:proofErr w:type="gramEnd"/>
            <w:r w:rsidRPr="0080557C">
              <w:rPr>
                <w:i/>
                <w:iCs/>
              </w:rPr>
              <w:t xml:space="preserve">e3, reaching1 * (Focus-entity, </w:t>
            </w:r>
            <w:proofErr w:type="spellStart"/>
            <w:r w:rsidRPr="0080557C">
              <w:rPr>
                <w:i/>
                <w:iCs/>
              </w:rPr>
              <w:t>certn</w:t>
            </w:r>
            <w:proofErr w:type="spellEnd"/>
            <w:r w:rsidRPr="0080557C">
              <w:rPr>
                <w:i/>
                <w:iCs/>
              </w:rPr>
              <w:t xml:space="preserve"> pathway1 * (Importance1, principal)(Quality1, efferent)(Part, </w:t>
            </w:r>
            <w:proofErr w:type="spellStart"/>
            <w:r w:rsidRPr="0080557C">
              <w:rPr>
                <w:i/>
                <w:iCs/>
              </w:rPr>
              <w:t>certn</w:t>
            </w:r>
            <w:proofErr w:type="spellEnd"/>
            <w:r w:rsidRPr="0080557C">
              <w:rPr>
                <w:i/>
                <w:iCs/>
              </w:rPr>
              <w:t xml:space="preserve"> cortex1 : x2) : x1)(Destination-entity, </w:t>
            </w:r>
            <w:proofErr w:type="spellStart"/>
            <w:r w:rsidRPr="0080557C">
              <w:rPr>
                <w:i/>
                <w:iCs/>
              </w:rPr>
              <w:t>certn</w:t>
            </w:r>
            <w:proofErr w:type="spellEnd"/>
            <w:r w:rsidRPr="0080557C">
              <w:rPr>
                <w:i/>
                <w:iCs/>
              </w:rPr>
              <w:t xml:space="preserve"> set * (Qual-compos, neuron1 * (Purpose1, setting-in-motion)(Part, </w:t>
            </w:r>
            <w:proofErr w:type="spellStart"/>
            <w:r w:rsidRPr="0080557C">
              <w:rPr>
                <w:i/>
                <w:iCs/>
              </w:rPr>
              <w:t>certn</w:t>
            </w:r>
            <w:proofErr w:type="spellEnd"/>
            <w:r w:rsidRPr="0080557C">
              <w:rPr>
                <w:i/>
                <w:iCs/>
              </w:rPr>
              <w:t xml:space="preserve"> spinal-cord : x4) : S4))</w:t>
            </w:r>
          </w:p>
          <w:p w14:paraId="4F329185" w14:textId="77777777" w:rsidR="00294E27" w:rsidRPr="0080557C" w:rsidRDefault="00294E27" w:rsidP="00781F4B">
            <w:pPr>
              <w:pStyle w:val="a2"/>
              <w:ind w:firstLine="0"/>
            </w:pPr>
          </w:p>
        </w:tc>
      </w:tr>
    </w:tbl>
    <w:p w14:paraId="087779AB" w14:textId="77777777" w:rsidR="00294E27" w:rsidRPr="0080557C" w:rsidRDefault="00294E27" w:rsidP="00294E27">
      <w:pPr>
        <w:pStyle w:val="a2"/>
      </w:pPr>
    </w:p>
    <w:p w14:paraId="6A835961" w14:textId="77777777" w:rsidR="00294E27" w:rsidRPr="0080557C" w:rsidRDefault="00294E27" w:rsidP="00294E27">
      <w:r w:rsidRPr="0080557C">
        <w:t xml:space="preserve">Then the algorithm AlgSemDef1 builds a K-representation of Def4 as the formula </w:t>
      </w:r>
      <w:r w:rsidRPr="0080557C">
        <w:rPr>
          <w:i/>
          <w:iCs/>
        </w:rPr>
        <w:t>Sem-</w:t>
      </w:r>
      <w:proofErr w:type="gramStart"/>
      <w:r w:rsidRPr="0080557C">
        <w:rPr>
          <w:i/>
          <w:iCs/>
        </w:rPr>
        <w:t>final</w:t>
      </w:r>
      <w:r w:rsidRPr="0080557C">
        <w:t xml:space="preserve">  of</w:t>
      </w:r>
      <w:proofErr w:type="gramEnd"/>
      <w:r w:rsidRPr="0080557C">
        <w:t xml:space="preserve"> the form </w:t>
      </w:r>
      <w:r w:rsidRPr="0080557C">
        <w:rPr>
          <w:i/>
          <w:iCs/>
        </w:rPr>
        <w:t>Definition</w:t>
      </w:r>
      <w:r w:rsidRPr="0080557C">
        <w:t xml:space="preserve"> (</w:t>
      </w:r>
      <w:r w:rsidRPr="0080557C">
        <w:rPr>
          <w:i/>
          <w:iCs/>
        </w:rPr>
        <w:t>pyramid-system</w:t>
      </w:r>
      <w:r w:rsidRPr="0080557C">
        <w:t xml:space="preserve">, </w:t>
      </w:r>
      <w:r w:rsidRPr="0080557C">
        <w:rPr>
          <w:i/>
          <w:iCs/>
        </w:rPr>
        <w:t>pathway1</w:t>
      </w:r>
      <w:r w:rsidRPr="0080557C">
        <w:t xml:space="preserve">, </w:t>
      </w:r>
      <w:r w:rsidRPr="0080557C">
        <w:rPr>
          <w:i/>
          <w:iCs/>
        </w:rPr>
        <w:t>x1</w:t>
      </w:r>
      <w:r w:rsidRPr="0080557C">
        <w:t>, (</w:t>
      </w:r>
      <w:r w:rsidRPr="0080557C">
        <w:rPr>
          <w:i/>
          <w:iCs/>
        </w:rPr>
        <w:t xml:space="preserve">Sem2[1] </w:t>
      </w:r>
      <w:r w:rsidRPr="0080557C">
        <w:rPr>
          <w:i/>
          <w:iCs/>
        </w:rPr>
        <w:sym w:font="Symbol" w:char="F0D9"/>
      </w:r>
      <w:r w:rsidRPr="0080557C">
        <w:rPr>
          <w:i/>
          <w:iCs/>
        </w:rPr>
        <w:t xml:space="preserve"> Sem2[2] </w:t>
      </w:r>
      <w:r w:rsidRPr="0080557C">
        <w:rPr>
          <w:i/>
          <w:iCs/>
        </w:rPr>
        <w:sym w:font="Symbol" w:char="F0D9"/>
      </w:r>
      <w:r w:rsidRPr="0080557C">
        <w:rPr>
          <w:i/>
          <w:iCs/>
        </w:rPr>
        <w:t xml:space="preserve"> Sem2[3</w:t>
      </w:r>
      <w:r>
        <w:rPr>
          <w:i/>
          <w:iCs/>
        </w:rPr>
        <w:t>]</w:t>
      </w:r>
      <w:r w:rsidRPr="0080557C">
        <w:t>)).</w:t>
      </w:r>
    </w:p>
    <w:p w14:paraId="4C08CA49" w14:textId="77777777" w:rsidR="00294E27" w:rsidRPr="0080557C" w:rsidRDefault="00294E27" w:rsidP="00294E27">
      <w:r w:rsidRPr="0080557C">
        <w:t xml:space="preserve">This formula is interpreted as follows: an arbitrary </w:t>
      </w:r>
      <w:r w:rsidRPr="0080557C">
        <w:rPr>
          <w:i/>
          <w:iCs/>
        </w:rPr>
        <w:t>pyramid system</w:t>
      </w:r>
      <w:r w:rsidRPr="0080557C">
        <w:t xml:space="preserve"> is denoted by the variable </w:t>
      </w:r>
      <w:r w:rsidRPr="0080557C">
        <w:rPr>
          <w:i/>
          <w:iCs/>
        </w:rPr>
        <w:t>x1</w:t>
      </w:r>
      <w:r w:rsidRPr="0080557C">
        <w:t>, the physical object x1 is a pathway1 (a pathway in a biological object), and the formula (</w:t>
      </w:r>
      <w:r w:rsidRPr="0080557C">
        <w:rPr>
          <w:i/>
          <w:iCs/>
        </w:rPr>
        <w:t xml:space="preserve">Sem2[1] </w:t>
      </w:r>
      <w:r w:rsidRPr="0080557C">
        <w:rPr>
          <w:i/>
          <w:iCs/>
        </w:rPr>
        <w:sym w:font="Symbol" w:char="F0D9"/>
      </w:r>
      <w:r w:rsidRPr="0080557C">
        <w:rPr>
          <w:i/>
          <w:iCs/>
        </w:rPr>
        <w:t xml:space="preserve"> Sem2[2] </w:t>
      </w:r>
      <w:r w:rsidRPr="0080557C">
        <w:rPr>
          <w:i/>
          <w:iCs/>
        </w:rPr>
        <w:sym w:font="Symbol" w:char="F0D9"/>
      </w:r>
      <w:r w:rsidRPr="0080557C">
        <w:rPr>
          <w:i/>
          <w:iCs/>
        </w:rPr>
        <w:t xml:space="preserve"> Sem2[3]</w:t>
      </w:r>
      <w:r w:rsidRPr="0080557C">
        <w:t xml:space="preserve">) describes the properties of the physical object </w:t>
      </w:r>
      <w:r w:rsidRPr="0080557C">
        <w:rPr>
          <w:i/>
          <w:iCs/>
        </w:rPr>
        <w:t>x1</w:t>
      </w:r>
      <w:r w:rsidRPr="0080557C">
        <w:t>.</w:t>
      </w:r>
    </w:p>
    <w:p w14:paraId="08452984" w14:textId="77777777" w:rsidR="00294E27" w:rsidRPr="0080557C" w:rsidRDefault="00294E27" w:rsidP="00294E27">
      <w:pPr>
        <w:pStyle w:val="a2"/>
      </w:pPr>
    </w:p>
    <w:p w14:paraId="60565C02" w14:textId="77777777" w:rsidR="00294E27" w:rsidRPr="002A3A6C" w:rsidRDefault="00294E27" w:rsidP="00294E27">
      <w:pPr>
        <w:rPr>
          <w:b/>
          <w:bCs/>
          <w:sz w:val="28"/>
          <w:szCs w:val="28"/>
        </w:rPr>
      </w:pPr>
      <w:r w:rsidRPr="002A3A6C">
        <w:rPr>
          <w:b/>
          <w:bCs/>
          <w:sz w:val="28"/>
          <w:szCs w:val="28"/>
        </w:rPr>
        <w:t xml:space="preserve">7 Improvement of the algorithm </w:t>
      </w:r>
      <w:r>
        <w:rPr>
          <w:b/>
          <w:bCs/>
          <w:sz w:val="28"/>
          <w:szCs w:val="28"/>
        </w:rPr>
        <w:t>A</w:t>
      </w:r>
      <w:r w:rsidRPr="002A3A6C">
        <w:rPr>
          <w:b/>
          <w:bCs/>
          <w:sz w:val="28"/>
          <w:szCs w:val="28"/>
        </w:rPr>
        <w:t>lg</w:t>
      </w:r>
      <w:r>
        <w:rPr>
          <w:b/>
          <w:bCs/>
          <w:sz w:val="28"/>
          <w:szCs w:val="28"/>
        </w:rPr>
        <w:t>S</w:t>
      </w:r>
      <w:r w:rsidRPr="002A3A6C">
        <w:rPr>
          <w:b/>
          <w:bCs/>
          <w:sz w:val="28"/>
          <w:szCs w:val="28"/>
        </w:rPr>
        <w:t>em</w:t>
      </w:r>
      <w:r>
        <w:rPr>
          <w:b/>
          <w:bCs/>
          <w:sz w:val="28"/>
          <w:szCs w:val="28"/>
        </w:rPr>
        <w:t>D</w:t>
      </w:r>
      <w:r w:rsidRPr="002A3A6C">
        <w:rPr>
          <w:b/>
          <w:bCs/>
          <w:sz w:val="28"/>
          <w:szCs w:val="28"/>
        </w:rPr>
        <w:t>ef1</w:t>
      </w:r>
    </w:p>
    <w:p w14:paraId="6C149543" w14:textId="77777777" w:rsidR="00294E27" w:rsidRPr="0080557C" w:rsidRDefault="00294E27" w:rsidP="00294E27">
      <w:pPr>
        <w:pStyle w:val="a2"/>
        <w:ind w:firstLine="0"/>
      </w:pPr>
      <w:proofErr w:type="spellStart"/>
      <w:r w:rsidRPr="0080557C">
        <w:t>Analysing</w:t>
      </w:r>
      <w:proofErr w:type="spellEnd"/>
      <w:r w:rsidRPr="0080557C">
        <w:t xml:space="preserve"> the structure of the one-dimensional array Sem2 constructed by the algorithm AlgSemDef1 from the input definition Def4 (see </w:t>
      </w:r>
      <w:r>
        <w:t>Table 2</w:t>
      </w:r>
      <w:r w:rsidRPr="0080557C">
        <w:t xml:space="preserve">), we see that each of the elements Sem2[1], Sem2[2], Sem2[3] includes the same fragment being a semantic image of </w:t>
      </w:r>
      <w:r w:rsidRPr="0080557C">
        <w:t>the word combination “the principal efferent pathway of the cortex”. It is the expression</w:t>
      </w:r>
    </w:p>
    <w:p w14:paraId="6CAF11B1" w14:textId="77777777" w:rsidR="00294E27" w:rsidRPr="0080557C" w:rsidRDefault="00294E27" w:rsidP="00294E27">
      <w:pPr>
        <w:pStyle w:val="a2"/>
        <w:ind w:firstLine="0"/>
        <w:jc w:val="center"/>
      </w:pPr>
      <w:proofErr w:type="spellStart"/>
      <w:r w:rsidRPr="0080557C">
        <w:rPr>
          <w:i/>
          <w:iCs/>
        </w:rPr>
        <w:t>certn</w:t>
      </w:r>
      <w:proofErr w:type="spellEnd"/>
      <w:r w:rsidRPr="0080557C">
        <w:rPr>
          <w:i/>
          <w:iCs/>
        </w:rPr>
        <w:t xml:space="preserve"> pathway1 * (Importance1, </w:t>
      </w:r>
      <w:proofErr w:type="gramStart"/>
      <w:r w:rsidRPr="0080557C">
        <w:rPr>
          <w:i/>
          <w:iCs/>
        </w:rPr>
        <w:t>principal)(</w:t>
      </w:r>
      <w:proofErr w:type="gramEnd"/>
      <w:r w:rsidRPr="0080557C">
        <w:rPr>
          <w:i/>
          <w:iCs/>
        </w:rPr>
        <w:t xml:space="preserve">Quality1, efferent)(Part, </w:t>
      </w:r>
      <w:proofErr w:type="spellStart"/>
      <w:r w:rsidRPr="0080557C">
        <w:rPr>
          <w:i/>
          <w:iCs/>
        </w:rPr>
        <w:t>certn</w:t>
      </w:r>
      <w:proofErr w:type="spellEnd"/>
      <w:r w:rsidRPr="0080557C">
        <w:rPr>
          <w:i/>
          <w:iCs/>
        </w:rPr>
        <w:t xml:space="preserve"> cortex1 : x2) : x1. </w:t>
      </w:r>
      <w:r w:rsidRPr="0080557C">
        <w:t>(1)</w:t>
      </w:r>
    </w:p>
    <w:p w14:paraId="134691F0" w14:textId="77777777" w:rsidR="00294E27" w:rsidRPr="0080557C" w:rsidRDefault="00294E27" w:rsidP="00294E27">
      <w:pPr>
        <w:pStyle w:val="a2"/>
        <w:ind w:firstLine="0"/>
      </w:pPr>
      <w:r w:rsidRPr="0080557C">
        <w:t xml:space="preserve">Let’s develop a simple algorithm Improve-actants replacing by x1 all </w:t>
      </w:r>
      <w:proofErr w:type="spellStart"/>
      <w:r w:rsidRPr="0080557C">
        <w:t>occurences</w:t>
      </w:r>
      <w:proofErr w:type="spellEnd"/>
      <w:r w:rsidRPr="0080557C">
        <w:t xml:space="preserve"> of a value associated with the first realized semantic role in the expressions Sem2[m], where m&gt;1. In case of processing the definition Def4 (it explicates the notion “a pyramid system”), this algorithm will replace the second and third </w:t>
      </w:r>
      <w:proofErr w:type="spellStart"/>
      <w:r w:rsidRPr="0080557C">
        <w:t>occurences</w:t>
      </w:r>
      <w:proofErr w:type="spellEnd"/>
      <w:r w:rsidRPr="0080557C">
        <w:t xml:space="preserve"> of the expression (1) by the variable x1.</w:t>
      </w:r>
    </w:p>
    <w:p w14:paraId="1559678D" w14:textId="77777777" w:rsidR="00294E27" w:rsidRPr="0080557C" w:rsidRDefault="00294E27" w:rsidP="00294E27">
      <w:pPr>
        <w:pStyle w:val="a2"/>
        <w:ind w:firstLine="0"/>
      </w:pPr>
      <w:r w:rsidRPr="0080557C">
        <w:t>Let’s agree that the elements of the considered informational universe X(B) and the variables from the set V(B), where B is a conceptual basis, will be interpreted below as symbols.</w:t>
      </w:r>
    </w:p>
    <w:p w14:paraId="21E64B04" w14:textId="77777777" w:rsidR="00294E27" w:rsidRPr="0080557C" w:rsidRDefault="00294E27" w:rsidP="00294E27">
      <w:pPr>
        <w:pStyle w:val="a2"/>
        <w:ind w:firstLine="0"/>
      </w:pPr>
    </w:p>
    <w:p w14:paraId="1AD8942C" w14:textId="77777777" w:rsidR="00294E27" w:rsidRPr="0080557C" w:rsidRDefault="00294E27" w:rsidP="00294E27">
      <w:pPr>
        <w:pStyle w:val="a2"/>
        <w:ind w:firstLine="0"/>
        <w:jc w:val="center"/>
        <w:rPr>
          <w:b/>
          <w:bCs/>
        </w:rPr>
      </w:pPr>
      <w:r w:rsidRPr="0080557C">
        <w:rPr>
          <w:b/>
          <w:bCs/>
        </w:rPr>
        <w:t>Algorithm Improve-actants</w:t>
      </w:r>
    </w:p>
    <w:p w14:paraId="01B92CE9" w14:textId="77777777" w:rsidR="00294E27" w:rsidRPr="0080557C" w:rsidRDefault="00294E27" w:rsidP="00294E27">
      <w:pPr>
        <w:pStyle w:val="a2"/>
        <w:ind w:firstLine="0"/>
        <w:jc w:val="center"/>
        <w:rPr>
          <w:b/>
          <w:bCs/>
        </w:rPr>
      </w:pPr>
      <w:r w:rsidRPr="0080557C">
        <w:rPr>
          <w:b/>
          <w:bCs/>
        </w:rPr>
        <w:t>External specification</w:t>
      </w:r>
    </w:p>
    <w:p w14:paraId="37FCA0B7" w14:textId="77777777" w:rsidR="00294E27" w:rsidRPr="0080557C" w:rsidRDefault="00294E27" w:rsidP="00294E27">
      <w:pPr>
        <w:pStyle w:val="a2"/>
        <w:ind w:firstLine="0"/>
      </w:pPr>
      <w:r w:rsidRPr="0080557C">
        <w:t>Input: one-dimensional array Sem2 containing the strings.</w:t>
      </w:r>
    </w:p>
    <w:p w14:paraId="71AE5D8D" w14:textId="77777777" w:rsidR="00294E27" w:rsidRPr="0080557C" w:rsidRDefault="00294E27" w:rsidP="00294E27">
      <w:pPr>
        <w:pStyle w:val="a2"/>
        <w:ind w:firstLine="0"/>
      </w:pPr>
      <w:r w:rsidRPr="0080557C">
        <w:t>Output: transformed one-dimensional array Sem2.</w:t>
      </w:r>
    </w:p>
    <w:p w14:paraId="4947EF98" w14:textId="77777777" w:rsidR="00294E27" w:rsidRPr="0080557C" w:rsidRDefault="00294E27" w:rsidP="00294E27">
      <w:pPr>
        <w:pStyle w:val="a2"/>
        <w:ind w:firstLine="0"/>
        <w:jc w:val="center"/>
        <w:rPr>
          <w:b/>
          <w:bCs/>
        </w:rPr>
      </w:pPr>
      <w:r w:rsidRPr="0080557C">
        <w:rPr>
          <w:b/>
          <w:bCs/>
        </w:rPr>
        <w:t>Algorithm</w:t>
      </w:r>
    </w:p>
    <w:p w14:paraId="67BF8058" w14:textId="77777777" w:rsidR="00294E27" w:rsidRPr="0080557C" w:rsidRDefault="00294E27" w:rsidP="00294E27">
      <w:pPr>
        <w:pStyle w:val="a2"/>
        <w:ind w:firstLine="0"/>
      </w:pPr>
      <w:r w:rsidRPr="0080557C">
        <w:t>Begin</w:t>
      </w:r>
    </w:p>
    <w:p w14:paraId="38AB9FEA" w14:textId="77777777" w:rsidR="00294E27" w:rsidRPr="0080557C" w:rsidRDefault="00294E27" w:rsidP="00294E27">
      <w:pPr>
        <w:pStyle w:val="a2"/>
        <w:ind w:firstLine="0"/>
      </w:pPr>
      <w:r w:rsidRPr="0080557C">
        <w:t xml:space="preserve">Cycle for k from 2 to </w:t>
      </w:r>
      <w:proofErr w:type="spellStart"/>
      <w:r w:rsidRPr="0080557C">
        <w:t>nvb</w:t>
      </w:r>
      <w:proofErr w:type="spellEnd"/>
    </w:p>
    <w:p w14:paraId="2B2295B9" w14:textId="77777777" w:rsidR="00294E27" w:rsidRPr="0080557C" w:rsidRDefault="00294E27" w:rsidP="00294E27">
      <w:pPr>
        <w:pStyle w:val="a2"/>
        <w:ind w:firstLine="0"/>
      </w:pPr>
      <w:r w:rsidRPr="0080557C">
        <w:t>Begin</w:t>
      </w:r>
    </w:p>
    <w:p w14:paraId="68D69925" w14:textId="77777777" w:rsidR="00294E27" w:rsidRPr="0080557C" w:rsidRDefault="00294E27" w:rsidP="00294E27">
      <w:pPr>
        <w:pStyle w:val="a2"/>
        <w:ind w:firstLine="0"/>
      </w:pPr>
      <w:r w:rsidRPr="0080557C">
        <w:t xml:space="preserve">Let p be the position of the first occurrence (from the left) of the variable x1 </w:t>
      </w:r>
      <w:proofErr w:type="gramStart"/>
      <w:r w:rsidRPr="0080557C">
        <w:t>in  Sem</w:t>
      </w:r>
      <w:proofErr w:type="gramEnd"/>
      <w:r w:rsidRPr="0080557C">
        <w:t xml:space="preserve">2[k]. Then delete the symbols in the positions 10, </w:t>
      </w:r>
      <w:proofErr w:type="gramStart"/>
      <w:r w:rsidRPr="0080557C">
        <w:t>11,…</w:t>
      </w:r>
      <w:proofErr w:type="gramEnd"/>
      <w:r w:rsidRPr="0080557C">
        <w:t>, p-1 of the expression Sem2[k]</w:t>
      </w:r>
    </w:p>
    <w:p w14:paraId="0BBE1076" w14:textId="77777777" w:rsidR="00294E27" w:rsidRPr="0080557C" w:rsidRDefault="00294E27" w:rsidP="00294E27">
      <w:pPr>
        <w:pStyle w:val="a2"/>
        <w:ind w:firstLine="0"/>
      </w:pPr>
      <w:r w:rsidRPr="0080557C">
        <w:t>End</w:t>
      </w:r>
    </w:p>
    <w:p w14:paraId="158A478D" w14:textId="77777777" w:rsidR="00294E27" w:rsidRDefault="00294E27" w:rsidP="00294E27">
      <w:pPr>
        <w:pStyle w:val="a2"/>
        <w:ind w:firstLine="0"/>
      </w:pPr>
      <w:r w:rsidRPr="0080557C">
        <w:rPr>
          <w:b/>
          <w:bCs/>
        </w:rPr>
        <w:t>Example</w:t>
      </w:r>
      <w:r w:rsidRPr="0080557C">
        <w:t xml:space="preserve">. Let Sem2 be the array constructed by the algorithm AlgSemDef1 for the input Def4 (see Fig. 1). Then the correspondence between the positions 1, 2, …, 12 and the symbols in these positions forming the string Sem2[2] is shown on </w:t>
      </w:r>
      <w:r>
        <w:t>Table 3.</w:t>
      </w:r>
    </w:p>
    <w:p w14:paraId="74E7A70A" w14:textId="77777777" w:rsidR="00294E27" w:rsidRDefault="00294E27" w:rsidP="00294E27">
      <w:pPr>
        <w:pStyle w:val="a2"/>
        <w:ind w:firstLine="0"/>
      </w:pPr>
    </w:p>
    <w:p w14:paraId="76001B06" w14:textId="77777777" w:rsidR="00294E27" w:rsidRPr="0080557C" w:rsidRDefault="00294E27" w:rsidP="00294E27">
      <w:pPr>
        <w:pStyle w:val="a2"/>
        <w:ind w:firstLine="0"/>
      </w:pPr>
      <w:r>
        <w:t>Table 3</w:t>
      </w:r>
      <w:r w:rsidRPr="0080557C">
        <w:t>: A correspondence between the positions of a left fragment of Sem2[2] and the elements (the symbols) in these positions.</w:t>
      </w:r>
    </w:p>
    <w:p w14:paraId="7D19A0B3" w14:textId="77777777" w:rsidR="00294E27" w:rsidRPr="00313498" w:rsidRDefault="00294E27" w:rsidP="00294E27">
      <w:pPr>
        <w:pStyle w:val="a2"/>
        <w:ind w:firstLine="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701"/>
      </w:tblGrid>
      <w:tr w:rsidR="00294E27" w:rsidRPr="0080557C" w14:paraId="552B2850" w14:textId="77777777" w:rsidTr="00781F4B">
        <w:tc>
          <w:tcPr>
            <w:tcW w:w="1384" w:type="dxa"/>
            <w:shd w:val="clear" w:color="auto" w:fill="auto"/>
          </w:tcPr>
          <w:p w14:paraId="5B36E60A" w14:textId="77777777" w:rsidR="00294E27" w:rsidRPr="0080557C" w:rsidRDefault="00294E27" w:rsidP="00781F4B">
            <w:pPr>
              <w:pStyle w:val="a2"/>
              <w:ind w:firstLine="0"/>
              <w:jc w:val="center"/>
            </w:pPr>
            <w:r w:rsidRPr="0080557C">
              <w:t>position</w:t>
            </w:r>
          </w:p>
        </w:tc>
        <w:tc>
          <w:tcPr>
            <w:tcW w:w="1701" w:type="dxa"/>
            <w:shd w:val="clear" w:color="auto" w:fill="auto"/>
          </w:tcPr>
          <w:p w14:paraId="642406F1" w14:textId="77777777" w:rsidR="00294E27" w:rsidRPr="0080557C" w:rsidRDefault="00294E27" w:rsidP="00781F4B">
            <w:pPr>
              <w:pStyle w:val="a2"/>
              <w:ind w:firstLine="0"/>
              <w:jc w:val="center"/>
            </w:pPr>
            <w:r w:rsidRPr="0080557C">
              <w:t>element</w:t>
            </w:r>
          </w:p>
        </w:tc>
      </w:tr>
      <w:tr w:rsidR="00294E27" w:rsidRPr="0080557C" w14:paraId="37474E76" w14:textId="77777777" w:rsidTr="00781F4B">
        <w:tc>
          <w:tcPr>
            <w:tcW w:w="1384" w:type="dxa"/>
            <w:shd w:val="clear" w:color="auto" w:fill="auto"/>
          </w:tcPr>
          <w:p w14:paraId="73B659F4" w14:textId="77777777" w:rsidR="00294E27" w:rsidRPr="0080557C" w:rsidRDefault="00294E27" w:rsidP="00781F4B">
            <w:pPr>
              <w:pStyle w:val="a2"/>
              <w:ind w:firstLine="0"/>
            </w:pPr>
            <w:r w:rsidRPr="0080557C">
              <w:t>1</w:t>
            </w:r>
          </w:p>
        </w:tc>
        <w:tc>
          <w:tcPr>
            <w:tcW w:w="1701" w:type="dxa"/>
            <w:shd w:val="clear" w:color="auto" w:fill="auto"/>
          </w:tcPr>
          <w:p w14:paraId="35A5DE20" w14:textId="77777777" w:rsidR="00294E27" w:rsidRPr="0080557C" w:rsidRDefault="00294E27" w:rsidP="00781F4B">
            <w:pPr>
              <w:pStyle w:val="a2"/>
              <w:ind w:firstLine="0"/>
            </w:pPr>
            <w:r w:rsidRPr="0080557C">
              <w:t>Situation</w:t>
            </w:r>
          </w:p>
        </w:tc>
      </w:tr>
      <w:tr w:rsidR="00294E27" w:rsidRPr="0080557C" w14:paraId="68883508" w14:textId="77777777" w:rsidTr="00781F4B">
        <w:tc>
          <w:tcPr>
            <w:tcW w:w="1384" w:type="dxa"/>
            <w:shd w:val="clear" w:color="auto" w:fill="auto"/>
          </w:tcPr>
          <w:p w14:paraId="4599E0BB" w14:textId="77777777" w:rsidR="00294E27" w:rsidRPr="0080557C" w:rsidRDefault="00294E27" w:rsidP="00781F4B">
            <w:pPr>
              <w:pStyle w:val="a2"/>
              <w:ind w:firstLine="0"/>
            </w:pPr>
            <w:r w:rsidRPr="0080557C">
              <w:t>2</w:t>
            </w:r>
          </w:p>
        </w:tc>
        <w:tc>
          <w:tcPr>
            <w:tcW w:w="1701" w:type="dxa"/>
            <w:shd w:val="clear" w:color="auto" w:fill="auto"/>
          </w:tcPr>
          <w:p w14:paraId="3B4F33EF" w14:textId="77777777" w:rsidR="00294E27" w:rsidRPr="0080557C" w:rsidRDefault="00294E27" w:rsidP="00781F4B">
            <w:pPr>
              <w:pStyle w:val="a2"/>
              <w:ind w:firstLine="0"/>
            </w:pPr>
            <w:r w:rsidRPr="0080557C">
              <w:t>(</w:t>
            </w:r>
          </w:p>
        </w:tc>
      </w:tr>
      <w:tr w:rsidR="00294E27" w:rsidRPr="0080557C" w14:paraId="432B1D0C" w14:textId="77777777" w:rsidTr="00781F4B">
        <w:tc>
          <w:tcPr>
            <w:tcW w:w="1384" w:type="dxa"/>
            <w:shd w:val="clear" w:color="auto" w:fill="auto"/>
          </w:tcPr>
          <w:p w14:paraId="4C67729C" w14:textId="77777777" w:rsidR="00294E27" w:rsidRPr="0080557C" w:rsidRDefault="00294E27" w:rsidP="00781F4B">
            <w:pPr>
              <w:pStyle w:val="a2"/>
              <w:ind w:firstLine="0"/>
            </w:pPr>
            <w:r w:rsidRPr="0080557C">
              <w:t>3</w:t>
            </w:r>
          </w:p>
        </w:tc>
        <w:tc>
          <w:tcPr>
            <w:tcW w:w="1701" w:type="dxa"/>
            <w:shd w:val="clear" w:color="auto" w:fill="auto"/>
          </w:tcPr>
          <w:p w14:paraId="37A4AA6E" w14:textId="77777777" w:rsidR="00294E27" w:rsidRPr="0080557C" w:rsidRDefault="00294E27" w:rsidP="00781F4B">
            <w:pPr>
              <w:pStyle w:val="a2"/>
              <w:ind w:firstLine="0"/>
            </w:pPr>
            <w:r w:rsidRPr="0080557C">
              <w:t>e2</w:t>
            </w:r>
          </w:p>
        </w:tc>
      </w:tr>
      <w:tr w:rsidR="00294E27" w:rsidRPr="0080557C" w14:paraId="7171C8CC" w14:textId="77777777" w:rsidTr="00781F4B">
        <w:tc>
          <w:tcPr>
            <w:tcW w:w="1384" w:type="dxa"/>
            <w:shd w:val="clear" w:color="auto" w:fill="auto"/>
          </w:tcPr>
          <w:p w14:paraId="68061C17" w14:textId="77777777" w:rsidR="00294E27" w:rsidRPr="0080557C" w:rsidRDefault="00294E27" w:rsidP="00781F4B">
            <w:pPr>
              <w:pStyle w:val="a2"/>
              <w:ind w:firstLine="0"/>
            </w:pPr>
            <w:r w:rsidRPr="0080557C">
              <w:t>4</w:t>
            </w:r>
          </w:p>
        </w:tc>
        <w:tc>
          <w:tcPr>
            <w:tcW w:w="1701" w:type="dxa"/>
            <w:shd w:val="clear" w:color="auto" w:fill="auto"/>
          </w:tcPr>
          <w:p w14:paraId="4D708A2D" w14:textId="77777777" w:rsidR="00294E27" w:rsidRPr="0080557C" w:rsidRDefault="00294E27" w:rsidP="00781F4B">
            <w:pPr>
              <w:pStyle w:val="a2"/>
              <w:ind w:firstLine="0"/>
            </w:pPr>
            <w:r w:rsidRPr="0080557C">
              <w:t>,</w:t>
            </w:r>
          </w:p>
        </w:tc>
      </w:tr>
      <w:tr w:rsidR="00294E27" w:rsidRPr="0080557C" w14:paraId="1F8F55F3" w14:textId="77777777" w:rsidTr="00781F4B">
        <w:tc>
          <w:tcPr>
            <w:tcW w:w="1384" w:type="dxa"/>
            <w:shd w:val="clear" w:color="auto" w:fill="auto"/>
          </w:tcPr>
          <w:p w14:paraId="35311BE4" w14:textId="77777777" w:rsidR="00294E27" w:rsidRPr="0080557C" w:rsidRDefault="00294E27" w:rsidP="00781F4B">
            <w:pPr>
              <w:pStyle w:val="a2"/>
              <w:ind w:firstLine="0"/>
            </w:pPr>
            <w:r w:rsidRPr="0080557C">
              <w:t>5</w:t>
            </w:r>
          </w:p>
        </w:tc>
        <w:tc>
          <w:tcPr>
            <w:tcW w:w="1701" w:type="dxa"/>
            <w:shd w:val="clear" w:color="auto" w:fill="auto"/>
          </w:tcPr>
          <w:p w14:paraId="3807D551" w14:textId="77777777" w:rsidR="00294E27" w:rsidRPr="0080557C" w:rsidRDefault="00294E27" w:rsidP="00781F4B">
            <w:pPr>
              <w:pStyle w:val="a2"/>
              <w:ind w:firstLine="0"/>
            </w:pPr>
            <w:r w:rsidRPr="0080557C">
              <w:t>originating</w:t>
            </w:r>
          </w:p>
        </w:tc>
      </w:tr>
      <w:tr w:rsidR="00294E27" w:rsidRPr="0080557C" w14:paraId="69946C6B" w14:textId="77777777" w:rsidTr="00781F4B">
        <w:tc>
          <w:tcPr>
            <w:tcW w:w="1384" w:type="dxa"/>
            <w:shd w:val="clear" w:color="auto" w:fill="auto"/>
          </w:tcPr>
          <w:p w14:paraId="58E116BB" w14:textId="77777777" w:rsidR="00294E27" w:rsidRPr="0080557C" w:rsidRDefault="00294E27" w:rsidP="00781F4B">
            <w:pPr>
              <w:pStyle w:val="a2"/>
              <w:ind w:firstLine="0"/>
            </w:pPr>
            <w:r w:rsidRPr="0080557C">
              <w:t>6</w:t>
            </w:r>
          </w:p>
        </w:tc>
        <w:tc>
          <w:tcPr>
            <w:tcW w:w="1701" w:type="dxa"/>
            <w:shd w:val="clear" w:color="auto" w:fill="auto"/>
          </w:tcPr>
          <w:p w14:paraId="4E31DA66" w14:textId="77777777" w:rsidR="00294E27" w:rsidRPr="0080557C" w:rsidRDefault="00294E27" w:rsidP="00781F4B">
            <w:pPr>
              <w:pStyle w:val="a2"/>
              <w:ind w:firstLine="0"/>
              <w:rPr>
                <w:lang w:val="ru-RU"/>
              </w:rPr>
            </w:pPr>
            <w:r w:rsidRPr="0080557C">
              <w:rPr>
                <w:lang w:val="ru-RU"/>
              </w:rPr>
              <w:t>*</w:t>
            </w:r>
          </w:p>
        </w:tc>
      </w:tr>
      <w:tr w:rsidR="00294E27" w:rsidRPr="0080557C" w14:paraId="08BF2BD2" w14:textId="77777777" w:rsidTr="00781F4B">
        <w:tc>
          <w:tcPr>
            <w:tcW w:w="1384" w:type="dxa"/>
            <w:shd w:val="clear" w:color="auto" w:fill="auto"/>
          </w:tcPr>
          <w:p w14:paraId="7E103E40" w14:textId="77777777" w:rsidR="00294E27" w:rsidRPr="0080557C" w:rsidRDefault="00294E27" w:rsidP="00781F4B">
            <w:pPr>
              <w:pStyle w:val="a2"/>
              <w:ind w:firstLine="0"/>
              <w:rPr>
                <w:lang w:val="ru-RU"/>
              </w:rPr>
            </w:pPr>
            <w:r w:rsidRPr="0080557C">
              <w:rPr>
                <w:lang w:val="ru-RU"/>
              </w:rPr>
              <w:t>7</w:t>
            </w:r>
          </w:p>
        </w:tc>
        <w:tc>
          <w:tcPr>
            <w:tcW w:w="1701" w:type="dxa"/>
            <w:shd w:val="clear" w:color="auto" w:fill="auto"/>
          </w:tcPr>
          <w:p w14:paraId="50312758" w14:textId="77777777" w:rsidR="00294E27" w:rsidRPr="0080557C" w:rsidRDefault="00294E27" w:rsidP="00781F4B">
            <w:pPr>
              <w:pStyle w:val="a2"/>
              <w:ind w:firstLine="0"/>
              <w:rPr>
                <w:lang w:val="ru-RU"/>
              </w:rPr>
            </w:pPr>
            <w:r w:rsidRPr="0080557C">
              <w:rPr>
                <w:lang w:val="ru-RU"/>
              </w:rPr>
              <w:t>(</w:t>
            </w:r>
          </w:p>
        </w:tc>
      </w:tr>
      <w:tr w:rsidR="00294E27" w:rsidRPr="0080557C" w14:paraId="12026350" w14:textId="77777777" w:rsidTr="00781F4B">
        <w:tc>
          <w:tcPr>
            <w:tcW w:w="1384" w:type="dxa"/>
            <w:shd w:val="clear" w:color="auto" w:fill="auto"/>
          </w:tcPr>
          <w:p w14:paraId="2900CA64" w14:textId="77777777" w:rsidR="00294E27" w:rsidRPr="0080557C" w:rsidRDefault="00294E27" w:rsidP="00781F4B">
            <w:pPr>
              <w:pStyle w:val="a2"/>
              <w:ind w:firstLine="0"/>
              <w:rPr>
                <w:lang w:val="ru-RU"/>
              </w:rPr>
            </w:pPr>
            <w:r w:rsidRPr="0080557C">
              <w:rPr>
                <w:lang w:val="ru-RU"/>
              </w:rPr>
              <w:t>8</w:t>
            </w:r>
          </w:p>
        </w:tc>
        <w:tc>
          <w:tcPr>
            <w:tcW w:w="1701" w:type="dxa"/>
            <w:shd w:val="clear" w:color="auto" w:fill="auto"/>
          </w:tcPr>
          <w:p w14:paraId="1E613386" w14:textId="77777777" w:rsidR="00294E27" w:rsidRPr="0080557C" w:rsidRDefault="00294E27" w:rsidP="00781F4B">
            <w:pPr>
              <w:pStyle w:val="a2"/>
              <w:ind w:firstLine="0"/>
            </w:pPr>
            <w:r w:rsidRPr="0080557C">
              <w:t>Focus-entity</w:t>
            </w:r>
          </w:p>
        </w:tc>
      </w:tr>
      <w:tr w:rsidR="00294E27" w:rsidRPr="0080557C" w14:paraId="13384DEE" w14:textId="77777777" w:rsidTr="00781F4B">
        <w:tc>
          <w:tcPr>
            <w:tcW w:w="1384" w:type="dxa"/>
            <w:shd w:val="clear" w:color="auto" w:fill="auto"/>
          </w:tcPr>
          <w:p w14:paraId="00A8C06B" w14:textId="77777777" w:rsidR="00294E27" w:rsidRPr="0080557C" w:rsidRDefault="00294E27" w:rsidP="00781F4B">
            <w:pPr>
              <w:pStyle w:val="a2"/>
              <w:ind w:firstLine="0"/>
            </w:pPr>
            <w:r w:rsidRPr="0080557C">
              <w:t>9</w:t>
            </w:r>
          </w:p>
        </w:tc>
        <w:tc>
          <w:tcPr>
            <w:tcW w:w="1701" w:type="dxa"/>
            <w:shd w:val="clear" w:color="auto" w:fill="auto"/>
          </w:tcPr>
          <w:p w14:paraId="64EA7FDE" w14:textId="77777777" w:rsidR="00294E27" w:rsidRPr="0080557C" w:rsidRDefault="00294E27" w:rsidP="00781F4B">
            <w:pPr>
              <w:pStyle w:val="a2"/>
              <w:ind w:firstLine="0"/>
            </w:pPr>
            <w:r w:rsidRPr="0080557C">
              <w:t>,</w:t>
            </w:r>
          </w:p>
        </w:tc>
      </w:tr>
      <w:tr w:rsidR="00294E27" w:rsidRPr="0080557C" w14:paraId="0B0875FA" w14:textId="77777777" w:rsidTr="00781F4B">
        <w:tc>
          <w:tcPr>
            <w:tcW w:w="1384" w:type="dxa"/>
            <w:shd w:val="clear" w:color="auto" w:fill="auto"/>
          </w:tcPr>
          <w:p w14:paraId="72126013" w14:textId="77777777" w:rsidR="00294E27" w:rsidRPr="0080557C" w:rsidRDefault="00294E27" w:rsidP="00781F4B">
            <w:pPr>
              <w:pStyle w:val="a2"/>
              <w:ind w:firstLine="0"/>
            </w:pPr>
            <w:r w:rsidRPr="0080557C">
              <w:t>10</w:t>
            </w:r>
          </w:p>
        </w:tc>
        <w:tc>
          <w:tcPr>
            <w:tcW w:w="1701" w:type="dxa"/>
            <w:shd w:val="clear" w:color="auto" w:fill="auto"/>
          </w:tcPr>
          <w:p w14:paraId="45FCB715" w14:textId="77777777" w:rsidR="00294E27" w:rsidRPr="0080557C" w:rsidRDefault="00294E27" w:rsidP="00781F4B">
            <w:pPr>
              <w:pStyle w:val="a2"/>
              <w:ind w:firstLine="0"/>
            </w:pPr>
            <w:proofErr w:type="spellStart"/>
            <w:r w:rsidRPr="0080557C">
              <w:t>certn</w:t>
            </w:r>
            <w:proofErr w:type="spellEnd"/>
          </w:p>
        </w:tc>
      </w:tr>
      <w:tr w:rsidR="00294E27" w:rsidRPr="0080557C" w14:paraId="780A93C6" w14:textId="77777777" w:rsidTr="00781F4B">
        <w:tc>
          <w:tcPr>
            <w:tcW w:w="1384" w:type="dxa"/>
            <w:shd w:val="clear" w:color="auto" w:fill="auto"/>
          </w:tcPr>
          <w:p w14:paraId="5EA2A706" w14:textId="77777777" w:rsidR="00294E27" w:rsidRPr="0080557C" w:rsidRDefault="00294E27" w:rsidP="00781F4B">
            <w:pPr>
              <w:pStyle w:val="a2"/>
              <w:ind w:firstLine="0"/>
            </w:pPr>
            <w:r w:rsidRPr="0080557C">
              <w:t>11</w:t>
            </w:r>
          </w:p>
        </w:tc>
        <w:tc>
          <w:tcPr>
            <w:tcW w:w="1701" w:type="dxa"/>
            <w:shd w:val="clear" w:color="auto" w:fill="auto"/>
          </w:tcPr>
          <w:p w14:paraId="20EE7BA8" w14:textId="77777777" w:rsidR="00294E27" w:rsidRPr="0080557C" w:rsidRDefault="00294E27" w:rsidP="00781F4B">
            <w:pPr>
              <w:pStyle w:val="a2"/>
              <w:ind w:firstLine="0"/>
            </w:pPr>
            <w:r w:rsidRPr="0080557C">
              <w:t>pathway1</w:t>
            </w:r>
          </w:p>
        </w:tc>
      </w:tr>
      <w:tr w:rsidR="00294E27" w:rsidRPr="0080557C" w14:paraId="0AA65492" w14:textId="77777777" w:rsidTr="00781F4B">
        <w:tc>
          <w:tcPr>
            <w:tcW w:w="1384" w:type="dxa"/>
            <w:shd w:val="clear" w:color="auto" w:fill="auto"/>
          </w:tcPr>
          <w:p w14:paraId="48D41887" w14:textId="77777777" w:rsidR="00294E27" w:rsidRPr="0080557C" w:rsidRDefault="00294E27" w:rsidP="00781F4B">
            <w:pPr>
              <w:pStyle w:val="a2"/>
              <w:ind w:firstLine="0"/>
            </w:pPr>
            <w:r w:rsidRPr="0080557C">
              <w:t>12</w:t>
            </w:r>
          </w:p>
        </w:tc>
        <w:tc>
          <w:tcPr>
            <w:tcW w:w="1701" w:type="dxa"/>
            <w:shd w:val="clear" w:color="auto" w:fill="auto"/>
          </w:tcPr>
          <w:p w14:paraId="0BBDC7CA" w14:textId="77777777" w:rsidR="00294E27" w:rsidRPr="0080557C" w:rsidRDefault="00294E27" w:rsidP="00781F4B">
            <w:pPr>
              <w:pStyle w:val="a2"/>
              <w:ind w:firstLine="0"/>
            </w:pPr>
            <w:r w:rsidRPr="0080557C">
              <w:t>*</w:t>
            </w:r>
          </w:p>
        </w:tc>
      </w:tr>
    </w:tbl>
    <w:p w14:paraId="2A0723C1" w14:textId="77777777" w:rsidR="00294E27" w:rsidRPr="0080557C" w:rsidRDefault="00294E27" w:rsidP="00294E27">
      <w:pPr>
        <w:pStyle w:val="a2"/>
        <w:ind w:firstLine="0"/>
      </w:pPr>
    </w:p>
    <w:p w14:paraId="6EF37E39" w14:textId="77777777" w:rsidR="00294E27" w:rsidRPr="0080557C" w:rsidRDefault="00294E27" w:rsidP="00294E27">
      <w:pPr>
        <w:pStyle w:val="a2"/>
        <w:ind w:firstLine="0"/>
      </w:pPr>
      <w:r w:rsidRPr="0080557C">
        <w:t xml:space="preserve">Then the first three symbols deleted by the algorithm </w:t>
      </w:r>
      <w:r w:rsidRPr="0080557C">
        <w:rPr>
          <w:i/>
          <w:iCs/>
        </w:rPr>
        <w:t>Improve-actants</w:t>
      </w:r>
      <w:r w:rsidRPr="0080557C">
        <w:t xml:space="preserve"> will be the elements </w:t>
      </w:r>
      <w:proofErr w:type="spellStart"/>
      <w:r w:rsidRPr="0080557C">
        <w:rPr>
          <w:i/>
          <w:iCs/>
        </w:rPr>
        <w:t>certn</w:t>
      </w:r>
      <w:proofErr w:type="spellEnd"/>
      <w:r w:rsidRPr="0080557C">
        <w:t xml:space="preserve">, </w:t>
      </w:r>
      <w:r w:rsidRPr="0080557C">
        <w:rPr>
          <w:i/>
          <w:iCs/>
        </w:rPr>
        <w:t>pathway</w:t>
      </w:r>
      <w:proofErr w:type="gramStart"/>
      <w:r w:rsidRPr="0080557C">
        <w:rPr>
          <w:i/>
          <w:iCs/>
        </w:rPr>
        <w:t>1</w:t>
      </w:r>
      <w:r w:rsidRPr="0080557C">
        <w:t>,  *</w:t>
      </w:r>
      <w:proofErr w:type="gramEnd"/>
      <w:r w:rsidRPr="0080557C">
        <w:t xml:space="preserve">. Let p be the position of the first occurrence of the variable x1 in the expression Sem2[2]. Then the last deleted symbol will be the colon in the position p-1 (the left </w:t>
      </w:r>
      <w:proofErr w:type="spellStart"/>
      <w:r w:rsidRPr="0080557C">
        <w:t>neighbour</w:t>
      </w:r>
      <w:proofErr w:type="spellEnd"/>
      <w:r w:rsidRPr="0080557C">
        <w:t xml:space="preserve"> of the element x1 in the expression Sem2[2]).</w:t>
      </w:r>
    </w:p>
    <w:p w14:paraId="0E3E4C1E" w14:textId="77777777" w:rsidR="00294E27" w:rsidRPr="0080557C" w:rsidRDefault="00294E27" w:rsidP="00294E27">
      <w:pPr>
        <w:pStyle w:val="a2"/>
        <w:ind w:firstLine="0"/>
        <w:rPr>
          <w:i/>
          <w:iCs/>
        </w:rPr>
      </w:pPr>
      <w:r w:rsidRPr="0080557C">
        <w:lastRenderedPageBreak/>
        <w:t xml:space="preserve">The algorithm AlgSemDef1 is the sequence of the auxiliary algorithms </w:t>
      </w:r>
      <w:proofErr w:type="spellStart"/>
      <w:r w:rsidRPr="0080557C">
        <w:t>FirstStage</w:t>
      </w:r>
      <w:proofErr w:type="spellEnd"/>
      <w:r w:rsidRPr="0080557C">
        <w:t xml:space="preserve">, Rename-variables, and </w:t>
      </w:r>
      <w:proofErr w:type="spellStart"/>
      <w:r w:rsidRPr="0080557C">
        <w:t>FinalStep</w:t>
      </w:r>
      <w:proofErr w:type="spellEnd"/>
      <w:r w:rsidRPr="0080557C">
        <w:t xml:space="preserve">. </w:t>
      </w:r>
      <w:r w:rsidRPr="0080557C">
        <w:rPr>
          <w:i/>
          <w:iCs/>
        </w:rPr>
        <w:t xml:space="preserve">Then let’s define the algorithm AlgSemDef2 as the sequence of the auxiliary algorithms </w:t>
      </w:r>
      <w:proofErr w:type="spellStart"/>
      <w:r w:rsidRPr="0080557C">
        <w:rPr>
          <w:i/>
          <w:iCs/>
        </w:rPr>
        <w:t>FirstStage</w:t>
      </w:r>
      <w:proofErr w:type="spellEnd"/>
      <w:r w:rsidRPr="0080557C">
        <w:rPr>
          <w:i/>
          <w:iCs/>
        </w:rPr>
        <w:t xml:space="preserve">, Rename-variables, </w:t>
      </w:r>
      <w:proofErr w:type="spellStart"/>
      <w:r w:rsidRPr="0080557C">
        <w:rPr>
          <w:i/>
          <w:iCs/>
        </w:rPr>
        <w:t>FinalStep</w:t>
      </w:r>
      <w:proofErr w:type="spellEnd"/>
      <w:r w:rsidRPr="0080557C">
        <w:rPr>
          <w:i/>
          <w:iCs/>
        </w:rPr>
        <w:t>, and Improve-actants.</w:t>
      </w:r>
    </w:p>
    <w:p w14:paraId="06FAD4AC" w14:textId="77777777" w:rsidR="00294E27" w:rsidRDefault="00294E27" w:rsidP="00294E27">
      <w:pPr>
        <w:pStyle w:val="a2"/>
        <w:ind w:firstLine="0"/>
      </w:pPr>
      <w:r w:rsidRPr="0080557C">
        <w:rPr>
          <w:b/>
          <w:bCs/>
        </w:rPr>
        <w:t>Example.</w:t>
      </w:r>
      <w:r w:rsidRPr="0080557C">
        <w:t xml:space="preserve"> Processing the input definition Def4 (an explication of the notion “a pyramid system”), the algorithm AlgSemDef2 will construct the array Sem2 whose configuration is reflected on </w:t>
      </w:r>
      <w:r>
        <w:t>Table 4.</w:t>
      </w:r>
    </w:p>
    <w:p w14:paraId="5FBD7FAF" w14:textId="77777777" w:rsidR="00294E27" w:rsidRDefault="00294E27" w:rsidP="00294E27">
      <w:pPr>
        <w:pStyle w:val="a2"/>
        <w:ind w:firstLine="0"/>
      </w:pPr>
    </w:p>
    <w:p w14:paraId="03D83512" w14:textId="77777777" w:rsidR="00294E27" w:rsidRPr="0080557C" w:rsidRDefault="00294E27" w:rsidP="00294E27">
      <w:pPr>
        <w:pStyle w:val="a2"/>
        <w:ind w:firstLine="0"/>
      </w:pPr>
      <w:r>
        <w:t>Table 4</w:t>
      </w:r>
      <w:r w:rsidRPr="0080557C">
        <w:t>:</w:t>
      </w:r>
      <w:r>
        <w:t xml:space="preserve"> </w:t>
      </w:r>
      <w:r w:rsidRPr="0080557C">
        <w:t>The configuration of the array Sem2 constructed from the input definition Def4 by the algorithm AlgSemDef2.</w:t>
      </w:r>
    </w:p>
    <w:p w14:paraId="18789483" w14:textId="77777777" w:rsidR="00294E27" w:rsidRPr="0080557C" w:rsidRDefault="00294E27" w:rsidP="00294E27">
      <w:pPr>
        <w:pStyle w:val="a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tblGrid>
      <w:tr w:rsidR="00294E27" w:rsidRPr="0080557C" w14:paraId="3CAE3C98" w14:textId="77777777" w:rsidTr="00781F4B">
        <w:tc>
          <w:tcPr>
            <w:tcW w:w="9571" w:type="dxa"/>
            <w:shd w:val="clear" w:color="auto" w:fill="auto"/>
          </w:tcPr>
          <w:p w14:paraId="64E61611" w14:textId="77777777" w:rsidR="00294E27" w:rsidRPr="0080557C" w:rsidRDefault="00294E27" w:rsidP="00781F4B">
            <w:pPr>
              <w:rPr>
                <w:i/>
                <w:iCs/>
              </w:rPr>
            </w:pPr>
            <w:proofErr w:type="gramStart"/>
            <w:r w:rsidRPr="0080557C">
              <w:rPr>
                <w:i/>
                <w:iCs/>
              </w:rPr>
              <w:t>Situation(</w:t>
            </w:r>
            <w:proofErr w:type="gramEnd"/>
            <w:r w:rsidRPr="0080557C">
              <w:rPr>
                <w:i/>
                <w:iCs/>
              </w:rPr>
              <w:t xml:space="preserve">e1, trasmission1 * (Mediator1, </w:t>
            </w:r>
            <w:proofErr w:type="spellStart"/>
            <w:r w:rsidRPr="0080557C">
              <w:rPr>
                <w:i/>
                <w:iCs/>
              </w:rPr>
              <w:t>certn</w:t>
            </w:r>
            <w:proofErr w:type="spellEnd"/>
            <w:r w:rsidRPr="0080557C">
              <w:rPr>
                <w:i/>
                <w:iCs/>
              </w:rPr>
              <w:t xml:space="preserve"> pathway1 * (Importance1, principal)(Quality1, efferent)(Part, </w:t>
            </w:r>
            <w:proofErr w:type="spellStart"/>
            <w:r w:rsidRPr="0080557C">
              <w:rPr>
                <w:i/>
                <w:iCs/>
              </w:rPr>
              <w:t>certn</w:t>
            </w:r>
            <w:proofErr w:type="spellEnd"/>
            <w:r w:rsidRPr="0080557C">
              <w:rPr>
                <w:i/>
                <w:iCs/>
              </w:rPr>
              <w:t xml:space="preserve"> cortex1 : x2) : x1)(Object1, </w:t>
            </w:r>
            <w:proofErr w:type="spellStart"/>
            <w:r w:rsidRPr="0080557C">
              <w:rPr>
                <w:i/>
                <w:iCs/>
              </w:rPr>
              <w:t>certn</w:t>
            </w:r>
            <w:proofErr w:type="spellEnd"/>
            <w:r w:rsidRPr="0080557C">
              <w:rPr>
                <w:i/>
                <w:iCs/>
              </w:rPr>
              <w:t xml:space="preserve"> set * (Qual-compos, impulse1 * (Purpose1, movement)) : S3))</w:t>
            </w:r>
          </w:p>
          <w:p w14:paraId="69E97805" w14:textId="77777777" w:rsidR="00294E27" w:rsidRPr="0080557C" w:rsidRDefault="00294E27" w:rsidP="00781F4B">
            <w:pPr>
              <w:pStyle w:val="a2"/>
              <w:ind w:firstLine="0"/>
            </w:pPr>
          </w:p>
        </w:tc>
      </w:tr>
      <w:tr w:rsidR="00294E27" w:rsidRPr="0080557C" w14:paraId="4DC2F5D1" w14:textId="77777777" w:rsidTr="00781F4B">
        <w:tc>
          <w:tcPr>
            <w:tcW w:w="9571" w:type="dxa"/>
            <w:shd w:val="clear" w:color="auto" w:fill="auto"/>
          </w:tcPr>
          <w:p w14:paraId="035778D3" w14:textId="77777777" w:rsidR="00294E27" w:rsidRPr="0080557C" w:rsidRDefault="00294E27" w:rsidP="00781F4B">
            <w:proofErr w:type="gramStart"/>
            <w:r w:rsidRPr="0080557C">
              <w:rPr>
                <w:i/>
                <w:iCs/>
              </w:rPr>
              <w:t>Situation(</w:t>
            </w:r>
            <w:proofErr w:type="gramEnd"/>
            <w:r w:rsidRPr="0080557C">
              <w:rPr>
                <w:i/>
                <w:iCs/>
              </w:rPr>
              <w:t xml:space="preserve">e2, originating * (Focus-entity, x1)(Departure-entity, </w:t>
            </w:r>
            <w:proofErr w:type="spellStart"/>
            <w:r w:rsidRPr="0080557C">
              <w:rPr>
                <w:i/>
                <w:iCs/>
              </w:rPr>
              <w:t>certn</w:t>
            </w:r>
            <w:proofErr w:type="spellEnd"/>
            <w:r w:rsidRPr="0080557C">
              <w:rPr>
                <w:i/>
                <w:iCs/>
              </w:rPr>
              <w:t xml:space="preserve"> gyrus1 * (Space-property1, forward)( Space-property2, central)(Part, </w:t>
            </w:r>
            <w:proofErr w:type="spellStart"/>
            <w:r w:rsidRPr="0080557C">
              <w:rPr>
                <w:i/>
                <w:iCs/>
              </w:rPr>
              <w:t>certn</w:t>
            </w:r>
            <w:proofErr w:type="spellEnd"/>
            <w:r w:rsidRPr="0080557C">
              <w:rPr>
                <w:i/>
                <w:iCs/>
              </w:rPr>
              <w:t xml:space="preserve"> cortex1 : x2) : x3))</w:t>
            </w:r>
          </w:p>
        </w:tc>
      </w:tr>
      <w:tr w:rsidR="00294E27" w:rsidRPr="0080557C" w14:paraId="299975E1" w14:textId="77777777" w:rsidTr="00781F4B">
        <w:tc>
          <w:tcPr>
            <w:tcW w:w="9571" w:type="dxa"/>
            <w:shd w:val="clear" w:color="auto" w:fill="auto"/>
          </w:tcPr>
          <w:p w14:paraId="4B5D317C" w14:textId="77777777" w:rsidR="00294E27" w:rsidRPr="0080557C" w:rsidRDefault="00294E27" w:rsidP="00781F4B">
            <w:pPr>
              <w:rPr>
                <w:i/>
                <w:iCs/>
              </w:rPr>
            </w:pPr>
            <w:proofErr w:type="gramStart"/>
            <w:r w:rsidRPr="0080557C">
              <w:rPr>
                <w:i/>
                <w:iCs/>
              </w:rPr>
              <w:t>Situation(</w:t>
            </w:r>
            <w:proofErr w:type="gramEnd"/>
            <w:r w:rsidRPr="0080557C">
              <w:rPr>
                <w:i/>
                <w:iCs/>
              </w:rPr>
              <w:t xml:space="preserve">e3, reaching1 * (Focus-entity, x1)(Destination-entity, </w:t>
            </w:r>
            <w:proofErr w:type="spellStart"/>
            <w:r w:rsidRPr="0080557C">
              <w:rPr>
                <w:i/>
                <w:iCs/>
              </w:rPr>
              <w:t>certn</w:t>
            </w:r>
            <w:proofErr w:type="spellEnd"/>
            <w:r w:rsidRPr="0080557C">
              <w:rPr>
                <w:i/>
                <w:iCs/>
              </w:rPr>
              <w:t xml:space="preserve"> set * (Qual-compos, neuron1 * (Purpose1, setting-in-motion)(Part, </w:t>
            </w:r>
            <w:proofErr w:type="spellStart"/>
            <w:r w:rsidRPr="0080557C">
              <w:rPr>
                <w:i/>
                <w:iCs/>
              </w:rPr>
              <w:t>certn</w:t>
            </w:r>
            <w:proofErr w:type="spellEnd"/>
            <w:r w:rsidRPr="0080557C">
              <w:rPr>
                <w:i/>
                <w:iCs/>
              </w:rPr>
              <w:t xml:space="preserve"> spinal-cord : x4) : S4))</w:t>
            </w:r>
          </w:p>
          <w:p w14:paraId="514044BA" w14:textId="77777777" w:rsidR="00294E27" w:rsidRPr="0080557C" w:rsidRDefault="00294E27" w:rsidP="00781F4B">
            <w:pPr>
              <w:pStyle w:val="a2"/>
              <w:ind w:firstLine="0"/>
            </w:pPr>
          </w:p>
        </w:tc>
      </w:tr>
    </w:tbl>
    <w:p w14:paraId="7F4BF833" w14:textId="77777777" w:rsidR="00294E27" w:rsidRPr="0080557C" w:rsidRDefault="00294E27" w:rsidP="00294E27">
      <w:pPr>
        <w:pStyle w:val="a2"/>
      </w:pPr>
    </w:p>
    <w:p w14:paraId="207DB6F6" w14:textId="77777777" w:rsidR="00294E27" w:rsidRPr="0080557C" w:rsidRDefault="00294E27" w:rsidP="00294E27">
      <w:r w:rsidRPr="0080557C">
        <w:t xml:space="preserve">Then the algorithm AlgSemDef2 builds a K-representation of Def4 as the formula </w:t>
      </w:r>
      <w:r w:rsidRPr="0080557C">
        <w:rPr>
          <w:i/>
          <w:iCs/>
        </w:rPr>
        <w:t>Sem-</w:t>
      </w:r>
      <w:proofErr w:type="gramStart"/>
      <w:r w:rsidRPr="0080557C">
        <w:rPr>
          <w:i/>
          <w:iCs/>
        </w:rPr>
        <w:t>final</w:t>
      </w:r>
      <w:r w:rsidRPr="0080557C">
        <w:t xml:space="preserve">  of</w:t>
      </w:r>
      <w:proofErr w:type="gramEnd"/>
      <w:r w:rsidRPr="0080557C">
        <w:t xml:space="preserve"> the form </w:t>
      </w:r>
      <w:r w:rsidRPr="0080557C">
        <w:rPr>
          <w:i/>
          <w:iCs/>
        </w:rPr>
        <w:t>Definition</w:t>
      </w:r>
      <w:r w:rsidRPr="0080557C">
        <w:t xml:space="preserve"> (</w:t>
      </w:r>
      <w:r w:rsidRPr="0080557C">
        <w:rPr>
          <w:i/>
          <w:iCs/>
        </w:rPr>
        <w:t>pyramid-system</w:t>
      </w:r>
      <w:r w:rsidRPr="0080557C">
        <w:t xml:space="preserve">, </w:t>
      </w:r>
      <w:r w:rsidRPr="0080557C">
        <w:rPr>
          <w:i/>
          <w:iCs/>
        </w:rPr>
        <w:t>pathway1</w:t>
      </w:r>
      <w:r w:rsidRPr="0080557C">
        <w:t xml:space="preserve">, </w:t>
      </w:r>
      <w:r w:rsidRPr="0080557C">
        <w:rPr>
          <w:i/>
          <w:iCs/>
        </w:rPr>
        <w:t>x1</w:t>
      </w:r>
      <w:r w:rsidRPr="0080557C">
        <w:t>, (</w:t>
      </w:r>
      <w:r w:rsidRPr="0080557C">
        <w:rPr>
          <w:i/>
          <w:iCs/>
        </w:rPr>
        <w:t xml:space="preserve">Sem2[1] </w:t>
      </w:r>
      <w:r w:rsidRPr="0080557C">
        <w:rPr>
          <w:i/>
          <w:iCs/>
        </w:rPr>
        <w:sym w:font="Symbol" w:char="F0D9"/>
      </w:r>
      <w:r w:rsidRPr="0080557C">
        <w:rPr>
          <w:i/>
          <w:iCs/>
        </w:rPr>
        <w:t xml:space="preserve"> Sem2[2] </w:t>
      </w:r>
      <w:r w:rsidRPr="0080557C">
        <w:rPr>
          <w:i/>
          <w:iCs/>
        </w:rPr>
        <w:sym w:font="Symbol" w:char="F0D9"/>
      </w:r>
      <w:r w:rsidRPr="0080557C">
        <w:rPr>
          <w:i/>
          <w:iCs/>
        </w:rPr>
        <w:t xml:space="preserve"> Sem2[3</w:t>
      </w:r>
      <w:r w:rsidRPr="0080557C">
        <w:t>)), that is, of the form</w:t>
      </w:r>
    </w:p>
    <w:p w14:paraId="11E0CDB7" w14:textId="77777777" w:rsidR="00294E27" w:rsidRPr="0080557C" w:rsidRDefault="00294E27" w:rsidP="00294E27">
      <w:pPr>
        <w:pStyle w:val="a2"/>
      </w:pPr>
    </w:p>
    <w:p w14:paraId="7840B0DB" w14:textId="77777777" w:rsidR="00294E27" w:rsidRDefault="00294E27" w:rsidP="00294E27">
      <w:pPr>
        <w:rPr>
          <w:i/>
          <w:iCs/>
        </w:rPr>
      </w:pPr>
      <w:r w:rsidRPr="0080557C">
        <w:rPr>
          <w:i/>
          <w:iCs/>
        </w:rPr>
        <w:t>Definition</w:t>
      </w:r>
      <w:r w:rsidRPr="0080557C">
        <w:t xml:space="preserve"> (</w:t>
      </w:r>
      <w:r w:rsidRPr="0080557C">
        <w:rPr>
          <w:i/>
          <w:iCs/>
        </w:rPr>
        <w:t>pyramid-system</w:t>
      </w:r>
      <w:r w:rsidRPr="0080557C">
        <w:t xml:space="preserve">, </w:t>
      </w:r>
      <w:r w:rsidRPr="0080557C">
        <w:rPr>
          <w:i/>
          <w:iCs/>
        </w:rPr>
        <w:t>pathway1</w:t>
      </w:r>
      <w:r w:rsidRPr="0080557C">
        <w:t xml:space="preserve">, </w:t>
      </w:r>
      <w:r w:rsidRPr="0080557C">
        <w:rPr>
          <w:i/>
          <w:iCs/>
        </w:rPr>
        <w:t>x1</w:t>
      </w:r>
      <w:r w:rsidRPr="0080557C">
        <w:t>, (</w:t>
      </w:r>
      <w:r w:rsidRPr="0080557C">
        <w:rPr>
          <w:i/>
          <w:iCs/>
        </w:rPr>
        <w:t xml:space="preserve">Situation(e1, trasmission1 * (Mediator1, </w:t>
      </w:r>
      <w:proofErr w:type="spellStart"/>
      <w:r w:rsidRPr="0080557C">
        <w:rPr>
          <w:i/>
          <w:iCs/>
        </w:rPr>
        <w:t>certn</w:t>
      </w:r>
      <w:proofErr w:type="spellEnd"/>
      <w:r w:rsidRPr="0080557C">
        <w:rPr>
          <w:i/>
          <w:iCs/>
        </w:rPr>
        <w:t xml:space="preserve"> pathway1 * (Importance1, principal)(Quality1, efferent)(Part, </w:t>
      </w:r>
      <w:proofErr w:type="spellStart"/>
      <w:r w:rsidRPr="0080557C">
        <w:rPr>
          <w:i/>
          <w:iCs/>
        </w:rPr>
        <w:t>certn</w:t>
      </w:r>
      <w:proofErr w:type="spellEnd"/>
      <w:r w:rsidRPr="0080557C">
        <w:rPr>
          <w:i/>
          <w:iCs/>
        </w:rPr>
        <w:t xml:space="preserve"> cortex1 : x2) : x1)(Object1, </w:t>
      </w:r>
      <w:proofErr w:type="spellStart"/>
      <w:r w:rsidRPr="0080557C">
        <w:rPr>
          <w:i/>
          <w:iCs/>
        </w:rPr>
        <w:t>certn</w:t>
      </w:r>
      <w:proofErr w:type="spellEnd"/>
      <w:r w:rsidRPr="0080557C">
        <w:rPr>
          <w:i/>
          <w:iCs/>
        </w:rPr>
        <w:t xml:space="preserve"> set * (Qual-compos, impulse1 * (Purpose1, movement)) : S3))  </w:t>
      </w:r>
      <w:r w:rsidRPr="0080557C">
        <w:rPr>
          <w:i/>
          <w:iCs/>
        </w:rPr>
        <w:sym w:font="Symbol" w:char="F0D9"/>
      </w:r>
      <w:r w:rsidRPr="0080557C">
        <w:rPr>
          <w:i/>
          <w:iCs/>
        </w:rPr>
        <w:t xml:space="preserve"> Situation(e2, originating * (Focus-entity, x1)(Departure-entity, </w:t>
      </w:r>
      <w:proofErr w:type="spellStart"/>
      <w:r w:rsidRPr="0080557C">
        <w:rPr>
          <w:i/>
          <w:iCs/>
        </w:rPr>
        <w:t>certn</w:t>
      </w:r>
      <w:proofErr w:type="spellEnd"/>
      <w:r w:rsidRPr="0080557C">
        <w:rPr>
          <w:i/>
          <w:iCs/>
        </w:rPr>
        <w:t xml:space="preserve"> gyrus1 * (Space-property1, forward)( Space-property2, central)(Part, </w:t>
      </w:r>
      <w:proofErr w:type="spellStart"/>
      <w:r w:rsidRPr="0080557C">
        <w:rPr>
          <w:i/>
          <w:iCs/>
        </w:rPr>
        <w:t>certn</w:t>
      </w:r>
      <w:proofErr w:type="spellEnd"/>
      <w:r w:rsidRPr="0080557C">
        <w:rPr>
          <w:i/>
          <w:iCs/>
        </w:rPr>
        <w:t xml:space="preserve"> cortex1 : x2) : x3)) </w:t>
      </w:r>
      <w:r w:rsidRPr="0080557C">
        <w:rPr>
          <w:i/>
          <w:iCs/>
        </w:rPr>
        <w:sym w:font="Symbol" w:char="F0D9"/>
      </w:r>
      <w:r w:rsidRPr="0080557C">
        <w:rPr>
          <w:i/>
          <w:iCs/>
        </w:rPr>
        <w:t xml:space="preserve"> Situation(e3, reaching1 * (Focus-entity, x1)(Destination-entity, </w:t>
      </w:r>
      <w:proofErr w:type="spellStart"/>
      <w:r w:rsidRPr="0080557C">
        <w:rPr>
          <w:i/>
          <w:iCs/>
        </w:rPr>
        <w:t>certn</w:t>
      </w:r>
      <w:proofErr w:type="spellEnd"/>
      <w:r w:rsidRPr="0080557C">
        <w:rPr>
          <w:i/>
          <w:iCs/>
        </w:rPr>
        <w:t xml:space="preserve"> set * (Qual-compos, neuron1 * (Purpose1, setting-in-motion)(Part, </w:t>
      </w:r>
      <w:proofErr w:type="spellStart"/>
      <w:r w:rsidRPr="0080557C">
        <w:rPr>
          <w:i/>
          <w:iCs/>
        </w:rPr>
        <w:t>certn</w:t>
      </w:r>
      <w:proofErr w:type="spellEnd"/>
      <w:r w:rsidRPr="0080557C">
        <w:rPr>
          <w:i/>
          <w:iCs/>
        </w:rPr>
        <w:t xml:space="preserve"> spinal-cord : x4) : S4)))).</w:t>
      </w:r>
    </w:p>
    <w:p w14:paraId="64CDB76B" w14:textId="77777777" w:rsidR="00294E27" w:rsidRDefault="00294E27" w:rsidP="00294E27">
      <w:pPr>
        <w:pStyle w:val="a2"/>
      </w:pPr>
    </w:p>
    <w:p w14:paraId="4302796F" w14:textId="77777777" w:rsidR="00294E27" w:rsidRPr="005D0696" w:rsidRDefault="00294E27" w:rsidP="00294E27">
      <w:pPr>
        <w:pStyle w:val="a2"/>
        <w:ind w:firstLine="0"/>
        <w:rPr>
          <w:b/>
          <w:bCs/>
          <w:sz w:val="28"/>
          <w:szCs w:val="28"/>
        </w:rPr>
      </w:pPr>
      <w:r>
        <w:rPr>
          <w:b/>
          <w:bCs/>
          <w:sz w:val="28"/>
          <w:szCs w:val="28"/>
        </w:rPr>
        <w:t>8. Experimental validation of the algorithm AlgSemDef2</w:t>
      </w:r>
    </w:p>
    <w:p w14:paraId="50F970F0" w14:textId="77777777" w:rsidR="00294E27" w:rsidRDefault="00294E27" w:rsidP="00294E27">
      <w:pPr>
        <w:pStyle w:val="a2"/>
        <w:ind w:firstLine="0"/>
      </w:pPr>
    </w:p>
    <w:p w14:paraId="0C6E8A52" w14:textId="77777777" w:rsidR="00294E27" w:rsidRPr="00D5040A" w:rsidRDefault="00294E27" w:rsidP="00294E27">
      <w:pPr>
        <w:pStyle w:val="a2"/>
        <w:ind w:firstLine="0"/>
      </w:pPr>
      <w:r w:rsidRPr="00D5040A">
        <w:t>The suggested algorithm AlgSemDef2 is implemented in the computer program developed under the framework of the master thesis [</w:t>
      </w:r>
      <w:r>
        <w:t>32</w:t>
      </w:r>
      <w:r w:rsidRPr="00D5040A">
        <w:t xml:space="preserve">]. The program is realized by means of the language Java and uses the system PostgreSQL as a database management system. The program executes a </w:t>
      </w:r>
      <w:proofErr w:type="spellStart"/>
      <w:proofErr w:type="gramStart"/>
      <w:r w:rsidRPr="00D5040A">
        <w:t>two</w:t>
      </w:r>
      <w:r>
        <w:t xml:space="preserve"> </w:t>
      </w:r>
      <w:r w:rsidRPr="00D5040A">
        <w:t>step</w:t>
      </w:r>
      <w:proofErr w:type="spellEnd"/>
      <w:proofErr w:type="gramEnd"/>
      <w:r w:rsidRPr="00D5040A">
        <w:t xml:space="preserve"> transformation of a knowledge piece description in Russian. The first step is fulfilled by the algorithm 1. Its content is the transformation “NL description of a </w:t>
      </w:r>
      <w:r w:rsidRPr="00D5040A">
        <w:t>knowledge piece =&gt; K-representation”. The second step (fulfilled by the algorithm 2) is the transformation “K-representation of a knowledge piece =&gt; A collection of the records in the language OWL (Ontology Web Language)”, the goal is to inscribe the created collection of the OWL-records into an OWL-based ontology.</w:t>
      </w:r>
    </w:p>
    <w:p w14:paraId="07BD2B2F" w14:textId="77777777" w:rsidR="00294E27" w:rsidRPr="00D5040A" w:rsidRDefault="00294E27" w:rsidP="00294E27">
      <w:pPr>
        <w:pStyle w:val="a2"/>
        <w:ind w:firstLine="346"/>
      </w:pPr>
      <w:r w:rsidRPr="00D5040A">
        <w:t xml:space="preserve">The algorithm 1 includes the algorithm AlgSemDef2 as a complex procedure, but the input language is broader than in case of the algorithm AlgSemDef2. Any input of the algorithm 1 has the form </w:t>
      </w:r>
      <w:r w:rsidRPr="00D5040A">
        <w:rPr>
          <w:i/>
          <w:iCs/>
        </w:rPr>
        <w:t>Def Addition 1…. Addition N</w:t>
      </w:r>
      <w:r w:rsidRPr="00D5040A">
        <w:t xml:space="preserve">, where </w:t>
      </w:r>
      <w:r w:rsidRPr="00D5040A">
        <w:rPr>
          <w:i/>
          <w:iCs/>
        </w:rPr>
        <w:t>N</w:t>
      </w:r>
      <w:r w:rsidRPr="00D5040A">
        <w:t xml:space="preserve"> ≥ 1, the fragment </w:t>
      </w:r>
      <w:r w:rsidRPr="00D5040A">
        <w:rPr>
          <w:i/>
          <w:iCs/>
        </w:rPr>
        <w:t>De</w:t>
      </w:r>
      <w:r w:rsidRPr="00D5040A">
        <w:t xml:space="preserve">f is a definition of a notion </w:t>
      </w:r>
      <w:r w:rsidRPr="00D5040A">
        <w:rPr>
          <w:i/>
          <w:iCs/>
        </w:rPr>
        <w:t>conc</w:t>
      </w:r>
      <w:r w:rsidRPr="00D5040A">
        <w:t xml:space="preserve">, </w:t>
      </w:r>
      <w:r w:rsidRPr="00D5040A">
        <w:rPr>
          <w:i/>
          <w:iCs/>
        </w:rPr>
        <w:t>N</w:t>
      </w:r>
      <w:r w:rsidRPr="00D5040A">
        <w:t xml:space="preserve"> ≥ 1, the fragment </w:t>
      </w:r>
      <w:r w:rsidRPr="00D5040A">
        <w:rPr>
          <w:i/>
          <w:iCs/>
        </w:rPr>
        <w:t xml:space="preserve">Addition 1…. Addition N </w:t>
      </w:r>
      <w:r w:rsidRPr="00D5040A">
        <w:t xml:space="preserve">states additional information about the objects qualified by the notion </w:t>
      </w:r>
      <w:r w:rsidRPr="00D5040A">
        <w:rPr>
          <w:i/>
          <w:iCs/>
        </w:rPr>
        <w:t xml:space="preserve">conc. </w:t>
      </w:r>
      <w:r w:rsidRPr="00D5040A">
        <w:t>In particular, the input language of the algorithm 1 includes the knowledge piece “Crocodile is an animal from the order of water reptiles. The crocodiles live in the rivers, lakes, and marches. Geographical zone is tropics. The length may reach 7 m”.</w:t>
      </w:r>
    </w:p>
    <w:p w14:paraId="7F2E50CF" w14:textId="77777777" w:rsidR="00294E27" w:rsidRPr="0080557C" w:rsidRDefault="00294E27" w:rsidP="00294E27">
      <w:pPr>
        <w:pStyle w:val="a2"/>
        <w:ind w:firstLine="0"/>
      </w:pPr>
    </w:p>
    <w:bookmarkEnd w:id="2"/>
    <w:p w14:paraId="2EDF11E2" w14:textId="6D167973" w:rsidR="00294E27" w:rsidRPr="002F5B61" w:rsidRDefault="00294E27" w:rsidP="00294E27">
      <w:pPr>
        <w:rPr>
          <w:b/>
          <w:bCs/>
          <w:sz w:val="28"/>
          <w:szCs w:val="28"/>
        </w:rPr>
      </w:pPr>
      <w:r>
        <w:rPr>
          <w:b/>
          <w:bCs/>
          <w:sz w:val="28"/>
          <w:szCs w:val="28"/>
        </w:rPr>
        <w:t>9</w:t>
      </w:r>
      <w:r w:rsidRPr="002F5B61">
        <w:rPr>
          <w:b/>
          <w:bCs/>
          <w:sz w:val="28"/>
          <w:szCs w:val="28"/>
        </w:rPr>
        <w:t xml:space="preserve"> Conclusion</w:t>
      </w:r>
    </w:p>
    <w:p w14:paraId="3EBDC82B" w14:textId="77777777" w:rsidR="00294E27" w:rsidRPr="0080557C" w:rsidRDefault="00294E27" w:rsidP="00294E27">
      <w:pPr>
        <w:pStyle w:val="a2"/>
      </w:pPr>
    </w:p>
    <w:p w14:paraId="11B4F4E3" w14:textId="77777777" w:rsidR="00294E27" w:rsidRPr="0080557C" w:rsidRDefault="00294E27" w:rsidP="00294E27">
      <w:pPr>
        <w:ind w:firstLine="0"/>
      </w:pPr>
      <w:r w:rsidRPr="0080557C">
        <w:t xml:space="preserve">It is shown above that the theory of K-representations (TKR) provides a number of precious expressive mechanisms for describing in a formal way semantic structure of scholarly sentences and discourses in NL pertaining to biology and medicine. With this aim, TKR introduced (in several previous publications) a new class of formal languages – the class of SK-languages (standard knowledge languages). TKR suggests to use this class of languages for building semantic representations (SRs) both of sentences and discourses. The main attention is paid to the advantages of TKR in comparison with </w:t>
      </w:r>
      <w:r w:rsidRPr="0084714A">
        <w:rPr>
          <w:lang w:eastAsia="ru-RU"/>
        </w:rPr>
        <w:t>Universal Conceptual Cognitive Annotation</w:t>
      </w:r>
      <w:r>
        <w:rPr>
          <w:lang w:eastAsia="ru-RU"/>
        </w:rPr>
        <w:t xml:space="preserve">, </w:t>
      </w:r>
      <w:r w:rsidRPr="0080557C">
        <w:t>Abstract Meaning Representation</w:t>
      </w:r>
      <w:r>
        <w:t xml:space="preserve">, and Uniform </w:t>
      </w:r>
      <w:r w:rsidRPr="0080557C">
        <w:t>Meaning Representation.</w:t>
      </w:r>
    </w:p>
    <w:p w14:paraId="66236514" w14:textId="77777777" w:rsidR="00294E27" w:rsidRPr="0080557C" w:rsidRDefault="00294E27" w:rsidP="00294E27">
      <w:r w:rsidRPr="0080557C">
        <w:t xml:space="preserve">The are serious reasons to conjecture that the considered optimized version of the SK-languages’ theory (a part of TKR) may be interpreted as the </w:t>
      </w:r>
      <w:r w:rsidRPr="0080557C">
        <w:rPr>
          <w:i/>
          <w:iCs/>
        </w:rPr>
        <w:t>starting universal meaning representation</w:t>
      </w:r>
      <w:r w:rsidRPr="0080557C">
        <w:t xml:space="preserve"> (</w:t>
      </w:r>
      <w:r w:rsidRPr="0080557C">
        <w:rPr>
          <w:i/>
          <w:iCs/>
        </w:rPr>
        <w:t>MR</w:t>
      </w:r>
      <w:r w:rsidRPr="0080557C">
        <w:t xml:space="preserve">) </w:t>
      </w:r>
      <w:r w:rsidRPr="0080557C">
        <w:rPr>
          <w:i/>
          <w:iCs/>
        </w:rPr>
        <w:t>formalism</w:t>
      </w:r>
      <w:r w:rsidRPr="0080557C">
        <w:t>. In this connection, the new, very topical task for the computer linguists of many countries is to select the collections of semantic units being convenient for forming MRs of sentences and discourses in their native languages, using ten rules of the SK-languages’ theory for combining these semantic units into (a) MRs of sentences and discourses, (b) conceptual structures emerged in the memory of applied intelligent systems (AIS) during a dialogue with a human being or another AIS.</w:t>
      </w:r>
    </w:p>
    <w:p w14:paraId="76E9AE71" w14:textId="77777777" w:rsidR="00294E27" w:rsidRPr="0080557C" w:rsidRDefault="00294E27" w:rsidP="00294E27">
      <w:pPr>
        <w:pStyle w:val="a2"/>
      </w:pPr>
      <w:r w:rsidRPr="0080557C">
        <w:t xml:space="preserve">The topicality of the problem of forming and updating ontologies by means of automatic extraction of knowledge from NL-texts motivated the development of an algorithm of building SRs of the scholarly notions’ definitions (it was published in a previous work of the present paper’s author and is called AlgSemDef1). TKR underpinned the creation of the algorithm AlgSemDef1. The present paper improves the algorithm AlgSemDef1 and defines the algorithm AlgSemDef2. The purpose is to make more </w:t>
      </w:r>
      <w:r w:rsidRPr="0080557C">
        <w:lastRenderedPageBreak/>
        <w:t xml:space="preserve">compact the output of the algorithm. The main steps of processing complex scholarly definitions pertaining to biology and medicine by the algorithms AlgSemDef1 and AlgSemDef2 are illustrated. </w:t>
      </w:r>
    </w:p>
    <w:p w14:paraId="7DD620C1" w14:textId="77777777" w:rsidR="00294E27" w:rsidRDefault="00294E27" w:rsidP="00294E27">
      <w:pPr>
        <w:pStyle w:val="a2"/>
      </w:pPr>
      <w:r w:rsidRPr="0080557C">
        <w:t>Thus, it is shown above that TKR opens new precious prospects for the designers of NL processing systems in biomedical sciences.</w:t>
      </w:r>
    </w:p>
    <w:p w14:paraId="548CE639" w14:textId="77777777" w:rsidR="00851C82" w:rsidRDefault="00851C82" w:rsidP="00851C82">
      <w:pPr>
        <w:pStyle w:val="IKeywords"/>
        <w:rPr>
          <w:b/>
          <w:bCs/>
          <w:sz w:val="24"/>
          <w:szCs w:val="24"/>
        </w:rPr>
      </w:pPr>
      <w:r w:rsidRPr="00B6285C">
        <w:rPr>
          <w:b/>
          <w:bCs/>
          <w:sz w:val="24"/>
          <w:szCs w:val="24"/>
        </w:rPr>
        <w:t>Acknowledgement</w:t>
      </w:r>
    </w:p>
    <w:p w14:paraId="3C690820" w14:textId="77777777" w:rsidR="00851C82" w:rsidRPr="00981944" w:rsidRDefault="00851C82" w:rsidP="00851C82">
      <w:pPr>
        <w:pStyle w:val="IKeywords"/>
      </w:pPr>
      <w:r w:rsidRPr="00981944">
        <w:t>I am grateful to the anonymous referees for precious comments helped to improve this paper.</w:t>
      </w:r>
    </w:p>
    <w:p w14:paraId="1AB3881F" w14:textId="77777777" w:rsidR="00294E27" w:rsidRPr="0080557C" w:rsidRDefault="00294E27" w:rsidP="00294E27">
      <w:pPr>
        <w:pStyle w:val="a2"/>
      </w:pPr>
    </w:p>
    <w:p w14:paraId="7479D869" w14:textId="77777777" w:rsidR="00294E27" w:rsidRPr="0080557C" w:rsidRDefault="00294E27" w:rsidP="00294E27">
      <w:pPr>
        <w:rPr>
          <w:b/>
          <w:bCs/>
        </w:rPr>
      </w:pPr>
      <w:r w:rsidRPr="0080557C">
        <w:rPr>
          <w:b/>
          <w:bCs/>
        </w:rPr>
        <w:t>APPENDIX: THE DEFINITION OF OPTIMIZED CONCEPTUAL BASIS</w:t>
      </w:r>
    </w:p>
    <w:p w14:paraId="01703B78" w14:textId="77777777" w:rsidR="00294E27" w:rsidRPr="0080557C" w:rsidRDefault="00294E27" w:rsidP="00294E27">
      <w:pPr>
        <w:pStyle w:val="a2"/>
      </w:pPr>
    </w:p>
    <w:p w14:paraId="49A61FDE" w14:textId="77777777" w:rsidR="00294E27" w:rsidRPr="0080557C" w:rsidRDefault="00294E27" w:rsidP="00294E27">
      <w:r w:rsidRPr="0080557C">
        <w:t>The definitions considered below were initially introduced in [2</w:t>
      </w:r>
      <w:r>
        <w:t>6</w:t>
      </w:r>
      <w:r w:rsidRPr="0080557C">
        <w:t>].</w:t>
      </w:r>
    </w:p>
    <w:p w14:paraId="0521671D" w14:textId="77777777" w:rsidR="00294E27" w:rsidRPr="0080557C" w:rsidRDefault="00294E27" w:rsidP="00294E27">
      <w:pPr>
        <w:pStyle w:val="a2"/>
      </w:pPr>
    </w:p>
    <w:p w14:paraId="6D7D6BD8" w14:textId="77777777" w:rsidR="00294E27" w:rsidRPr="00104691" w:rsidRDefault="00294E27" w:rsidP="00294E27">
      <w:pPr>
        <w:rPr>
          <w:b/>
          <w:bCs/>
        </w:rPr>
      </w:pPr>
      <w:r w:rsidRPr="00104691">
        <w:rPr>
          <w:b/>
          <w:bCs/>
        </w:rPr>
        <w:t>A. Sort Systems</w:t>
      </w:r>
    </w:p>
    <w:p w14:paraId="7F9F3307" w14:textId="77777777" w:rsidR="00294E27" w:rsidRPr="0080557C" w:rsidRDefault="00294E27" w:rsidP="00294E27">
      <w:pPr>
        <w:pStyle w:val="a2"/>
      </w:pPr>
    </w:p>
    <w:p w14:paraId="19759399" w14:textId="77777777" w:rsidR="00294E27" w:rsidRPr="0080557C" w:rsidRDefault="00294E27" w:rsidP="00294E27">
      <w:r w:rsidRPr="0080557C">
        <w:t xml:space="preserve">Let’s imagine that we should start the formalization of a certain application domain or a group of domains. Our aim will be the ability to formally represent semantic structure of arbitrary NL-texts used in the considered domain. At the first step, let’s select a finite set </w:t>
      </w:r>
      <w:r w:rsidRPr="0080557C">
        <w:rPr>
          <w:i/>
          <w:iCs/>
        </w:rPr>
        <w:t>St</w:t>
      </w:r>
      <w:r w:rsidRPr="0080557C">
        <w:t xml:space="preserve"> of sorts and distinguish in </w:t>
      </w:r>
      <w:r w:rsidRPr="0080557C">
        <w:rPr>
          <w:i/>
          <w:iCs/>
        </w:rPr>
        <w:t xml:space="preserve">St </w:t>
      </w:r>
      <w:r w:rsidRPr="0080557C">
        <w:t xml:space="preserve">a certain sort </w:t>
      </w:r>
      <w:r w:rsidRPr="0080557C">
        <w:rPr>
          <w:i/>
          <w:iCs/>
        </w:rPr>
        <w:t>P</w:t>
      </w:r>
      <w:r w:rsidRPr="0080557C">
        <w:t xml:space="preserve"> to be called the sort “a meaning of proposition” (in the sense “a meaning of statement”). This sort </w:t>
      </w:r>
      <w:r w:rsidRPr="0080557C">
        <w:rPr>
          <w:i/>
          <w:iCs/>
        </w:rPr>
        <w:t xml:space="preserve">P </w:t>
      </w:r>
      <w:r w:rsidRPr="0080557C">
        <w:t>will be interpreted as the mark (the type) of semantic representations (SRs) of sentences being statements and of arbitrary narrative discourses.</w:t>
      </w:r>
    </w:p>
    <w:p w14:paraId="4EAC1864" w14:textId="77777777" w:rsidR="00294E27" w:rsidRPr="0080557C" w:rsidRDefault="00294E27" w:rsidP="00294E27">
      <w:r w:rsidRPr="0080557C">
        <w:t xml:space="preserve">Let’s suppose that the content of next two steps is to define two binary relations </w:t>
      </w:r>
      <w:r w:rsidRPr="0080557C">
        <w:rPr>
          <w:i/>
          <w:iCs/>
        </w:rPr>
        <w:t>Gen</w:t>
      </w:r>
      <w:r w:rsidRPr="0080557C">
        <w:t xml:space="preserve"> and </w:t>
      </w:r>
      <w:r w:rsidRPr="0080557C">
        <w:rPr>
          <w:i/>
          <w:iCs/>
        </w:rPr>
        <w:t>Tol</w:t>
      </w:r>
      <w:r w:rsidRPr="0080557C">
        <w:t xml:space="preserve"> on the set </w:t>
      </w:r>
      <w:r w:rsidRPr="0080557C">
        <w:rPr>
          <w:i/>
          <w:iCs/>
        </w:rPr>
        <w:t>St</w:t>
      </w:r>
      <w:r w:rsidRPr="0080557C">
        <w:t xml:space="preserve">. It means that we define two subsets of the Cartesian product </w:t>
      </w:r>
      <w:r w:rsidRPr="0080557C">
        <w:rPr>
          <w:i/>
          <w:iCs/>
        </w:rPr>
        <w:t>St × St.</w:t>
      </w:r>
      <w:r w:rsidRPr="0080557C">
        <w:t xml:space="preserve"> The relation </w:t>
      </w:r>
      <w:r w:rsidRPr="0080557C">
        <w:rPr>
          <w:i/>
          <w:iCs/>
        </w:rPr>
        <w:t>Gen</w:t>
      </w:r>
      <w:r w:rsidRPr="0080557C">
        <w:t xml:space="preserve"> formalizes the hierarchy on the set of most general notions </w:t>
      </w:r>
      <w:r w:rsidRPr="0080557C">
        <w:rPr>
          <w:i/>
          <w:iCs/>
        </w:rPr>
        <w:t>St.</w:t>
      </w:r>
      <w:r w:rsidRPr="0080557C">
        <w:t xml:space="preserve"> Our requirement will be that it is a reflexive, antisymmetric, and transitive relation (i.e., a partial order on </w:t>
      </w:r>
      <w:r w:rsidRPr="0080557C">
        <w:rPr>
          <w:i/>
          <w:iCs/>
        </w:rPr>
        <w:t>St</w:t>
      </w:r>
      <w:r w:rsidRPr="0080557C">
        <w:t>). Due to reflexivity, for arbitrary sort w, the pair (</w:t>
      </w:r>
      <w:r w:rsidRPr="0080557C">
        <w:rPr>
          <w:i/>
          <w:iCs/>
        </w:rPr>
        <w:t>w, w</w:t>
      </w:r>
      <w:r w:rsidRPr="0080557C">
        <w:t xml:space="preserve">) belongs to </w:t>
      </w:r>
      <w:r w:rsidRPr="0080557C">
        <w:rPr>
          <w:i/>
          <w:iCs/>
        </w:rPr>
        <w:t>Gen.</w:t>
      </w:r>
      <w:r w:rsidRPr="0080557C">
        <w:t xml:space="preserve"> The pair (</w:t>
      </w:r>
      <w:r w:rsidRPr="0080557C">
        <w:rPr>
          <w:i/>
          <w:iCs/>
        </w:rPr>
        <w:t>real, integer</w:t>
      </w:r>
      <w:r w:rsidRPr="0080557C">
        <w:t xml:space="preserve">) belongs to </w:t>
      </w:r>
      <w:r w:rsidRPr="0080557C">
        <w:rPr>
          <w:i/>
          <w:iCs/>
        </w:rPr>
        <w:t xml:space="preserve">Gen </w:t>
      </w:r>
      <w:r w:rsidRPr="0080557C">
        <w:t>means that all integers form a subclass of all real numbers.</w:t>
      </w:r>
    </w:p>
    <w:p w14:paraId="3B309CEE" w14:textId="77777777" w:rsidR="00294E27" w:rsidRPr="0080557C" w:rsidRDefault="00294E27" w:rsidP="00294E27">
      <w:r w:rsidRPr="0080557C">
        <w:t xml:space="preserve">The binary relation </w:t>
      </w:r>
      <w:r w:rsidRPr="0080557C">
        <w:rPr>
          <w:i/>
          <w:iCs/>
        </w:rPr>
        <w:t xml:space="preserve">Tol </w:t>
      </w:r>
      <w:r w:rsidRPr="0080557C">
        <w:t xml:space="preserve">is to formalize the phenomenon of the existence of two or more different angles of look at some objects. For instance, a scholar with usual physical capabilities may be considered, on the one hand, as an intelligent system and, on the </w:t>
      </w:r>
      <w:proofErr w:type="gramStart"/>
      <w:r w:rsidRPr="0080557C">
        <w:t>other  hand</w:t>
      </w:r>
      <w:proofErr w:type="gramEnd"/>
      <w:r w:rsidRPr="0080557C">
        <w:t>, as a dynamic physical object (because she/he may run, spring, etc.). Taking this into account, the pair (</w:t>
      </w:r>
      <w:proofErr w:type="spellStart"/>
      <w:r w:rsidRPr="0080557C">
        <w:rPr>
          <w:i/>
          <w:iCs/>
        </w:rPr>
        <w:t>ints</w:t>
      </w:r>
      <w:proofErr w:type="spellEnd"/>
      <w:r w:rsidRPr="0080557C">
        <w:rPr>
          <w:i/>
          <w:iCs/>
        </w:rPr>
        <w:t xml:space="preserve">, </w:t>
      </w:r>
      <w:proofErr w:type="spellStart"/>
      <w:proofErr w:type="gramStart"/>
      <w:r w:rsidRPr="0080557C">
        <w:rPr>
          <w:i/>
          <w:iCs/>
        </w:rPr>
        <w:t>dyn.phys</w:t>
      </w:r>
      <w:proofErr w:type="gramEnd"/>
      <w:r w:rsidRPr="0080557C">
        <w:rPr>
          <w:i/>
          <w:iCs/>
        </w:rPr>
        <w:t>.ob</w:t>
      </w:r>
      <w:proofErr w:type="spellEnd"/>
      <w:r w:rsidRPr="0080557C">
        <w:t xml:space="preserve">) belongs to </w:t>
      </w:r>
      <w:r w:rsidRPr="0080557C">
        <w:rPr>
          <w:i/>
          <w:iCs/>
        </w:rPr>
        <w:t>Tol</w:t>
      </w:r>
      <w:r w:rsidRPr="0080557C">
        <w:t xml:space="preserve"> in case the sorts </w:t>
      </w:r>
      <w:proofErr w:type="spellStart"/>
      <w:r w:rsidRPr="0080557C">
        <w:rPr>
          <w:i/>
          <w:iCs/>
        </w:rPr>
        <w:t>ints</w:t>
      </w:r>
      <w:proofErr w:type="spellEnd"/>
      <w:r w:rsidRPr="0080557C">
        <w:t xml:space="preserve"> and </w:t>
      </w:r>
      <w:proofErr w:type="spellStart"/>
      <w:r w:rsidRPr="0080557C">
        <w:rPr>
          <w:i/>
          <w:iCs/>
        </w:rPr>
        <w:t>dyn.phys.ob</w:t>
      </w:r>
      <w:proofErr w:type="spellEnd"/>
      <w:r w:rsidRPr="0080557C">
        <w:t xml:space="preserve"> are interpreted respectively as “an intelligent system” and “a dynamic physical object”.</w:t>
      </w:r>
    </w:p>
    <w:p w14:paraId="53011FD1" w14:textId="77777777" w:rsidR="00294E27" w:rsidRPr="0080557C" w:rsidRDefault="00294E27" w:rsidP="00294E27">
      <w:r w:rsidRPr="0080557C">
        <w:rPr>
          <w:b/>
          <w:bCs/>
        </w:rPr>
        <w:t>Definition 1</w:t>
      </w:r>
      <w:r w:rsidRPr="0080557C">
        <w:t xml:space="preserve"> (introduced in [6]</w:t>
      </w:r>
      <w:r>
        <w:t>)</w:t>
      </w:r>
      <w:r w:rsidRPr="0080557C">
        <w:t xml:space="preserve">. A sort system is an arbitrary four-tuple </w:t>
      </w:r>
      <w:r w:rsidRPr="0080557C">
        <w:rPr>
          <w:i/>
          <w:iCs/>
        </w:rPr>
        <w:t xml:space="preserve">S </w:t>
      </w:r>
      <w:r w:rsidRPr="0080557C">
        <w:t>of the form (</w:t>
      </w:r>
      <w:r w:rsidRPr="0080557C">
        <w:rPr>
          <w:i/>
          <w:iCs/>
        </w:rPr>
        <w:t>St, P,</w:t>
      </w:r>
      <w:r w:rsidRPr="0080557C">
        <w:t xml:space="preserve"> </w:t>
      </w:r>
      <w:r w:rsidRPr="0080557C">
        <w:rPr>
          <w:i/>
          <w:iCs/>
        </w:rPr>
        <w:t>Gen, Tol</w:t>
      </w:r>
      <w:r w:rsidRPr="0080557C">
        <w:t xml:space="preserve">), where </w:t>
      </w:r>
      <w:r w:rsidRPr="0080557C">
        <w:rPr>
          <w:i/>
          <w:iCs/>
        </w:rPr>
        <w:t>S</w:t>
      </w:r>
      <w:r w:rsidRPr="0080557C">
        <w:t xml:space="preserve"> is an arbitrary finite set of symbols, </w:t>
      </w:r>
      <w:r w:rsidRPr="0080557C">
        <w:rPr>
          <w:i/>
          <w:iCs/>
        </w:rPr>
        <w:t>P</w:t>
      </w:r>
      <w:r w:rsidRPr="0080557C">
        <w:t xml:space="preserve"> belongs to </w:t>
      </w:r>
      <w:r w:rsidRPr="0080557C">
        <w:rPr>
          <w:i/>
          <w:iCs/>
        </w:rPr>
        <w:t>St, Gen</w:t>
      </w:r>
      <w:r w:rsidRPr="0080557C">
        <w:t xml:space="preserve"> is a non-empty binary relation on </w:t>
      </w:r>
      <w:r w:rsidRPr="0080557C">
        <w:rPr>
          <w:i/>
          <w:iCs/>
        </w:rPr>
        <w:t>St</w:t>
      </w:r>
      <w:r w:rsidRPr="0080557C">
        <w:t xml:space="preserve"> being a partial order on </w:t>
      </w:r>
      <w:r w:rsidRPr="0080557C">
        <w:rPr>
          <w:i/>
          <w:iCs/>
        </w:rPr>
        <w:t>St</w:t>
      </w:r>
      <w:r w:rsidRPr="0080557C">
        <w:t xml:space="preserve"> (a reflexive, antisymmetric, and transitive relation), </w:t>
      </w:r>
      <w:r w:rsidRPr="0080557C">
        <w:rPr>
          <w:i/>
          <w:iCs/>
        </w:rPr>
        <w:t>Tol</w:t>
      </w:r>
      <w:r w:rsidRPr="0080557C">
        <w:t xml:space="preserve"> is a binary relation on </w:t>
      </w:r>
      <w:r w:rsidRPr="0080557C">
        <w:rPr>
          <w:i/>
          <w:iCs/>
        </w:rPr>
        <w:t>St</w:t>
      </w:r>
      <w:r w:rsidRPr="0080557C">
        <w:t xml:space="preserve"> being </w:t>
      </w:r>
      <w:r w:rsidRPr="0080557C">
        <w:t>antireflexive and symmetric, and the following conditions are satisfied:</w:t>
      </w:r>
    </w:p>
    <w:p w14:paraId="6D2E6818" w14:textId="77777777" w:rsidR="00294E27" w:rsidRPr="0080557C" w:rsidRDefault="00294E27" w:rsidP="00294E27">
      <w:pPr>
        <w:numPr>
          <w:ilvl w:val="0"/>
          <w:numId w:val="17"/>
        </w:numPr>
      </w:pPr>
      <w:r w:rsidRPr="0080557C">
        <w:rPr>
          <w:i/>
          <w:iCs/>
        </w:rPr>
        <w:t>St</w:t>
      </w:r>
      <w:r w:rsidRPr="0080557C">
        <w:t xml:space="preserve"> doesn’t include the symbols ↑, *</w:t>
      </w:r>
      <w:proofErr w:type="gramStart"/>
      <w:r w:rsidRPr="0080557C">
        <w:t>,  {</w:t>
      </w:r>
      <w:proofErr w:type="gramEnd"/>
      <w:r w:rsidRPr="0080557C">
        <w:t>, }, (, ),  [</w:t>
      </w:r>
      <w:r w:rsidRPr="0080557C">
        <w:rPr>
          <w:i/>
          <w:iCs/>
        </w:rPr>
        <w:t>entity</w:t>
      </w:r>
      <w:r w:rsidRPr="0080557C">
        <w:t>], [</w:t>
      </w:r>
      <w:r w:rsidRPr="0080557C">
        <w:rPr>
          <w:i/>
          <w:iCs/>
        </w:rPr>
        <w:t>concept</w:t>
      </w:r>
      <w:r w:rsidRPr="0080557C">
        <w:t>], [</w:t>
      </w:r>
      <w:r w:rsidRPr="0080557C">
        <w:rPr>
          <w:i/>
          <w:iCs/>
        </w:rPr>
        <w:t>object</w:t>
      </w:r>
      <w:r w:rsidRPr="0080557C">
        <w:t>], [↑</w:t>
      </w:r>
      <w:r w:rsidRPr="0080557C">
        <w:rPr>
          <w:i/>
          <w:iCs/>
        </w:rPr>
        <w:t>entity</w:t>
      </w:r>
      <w:r w:rsidRPr="0080557C">
        <w:t>], [↑</w:t>
      </w:r>
      <w:r w:rsidRPr="0080557C">
        <w:rPr>
          <w:i/>
          <w:iCs/>
        </w:rPr>
        <w:t>concept]</w:t>
      </w:r>
      <w:r w:rsidRPr="0080557C">
        <w:t>, [↑</w:t>
      </w:r>
      <w:r w:rsidRPr="0080557C">
        <w:rPr>
          <w:i/>
          <w:iCs/>
        </w:rPr>
        <w:t>object</w:t>
      </w:r>
      <w:r w:rsidRPr="0080557C">
        <w:t>].</w:t>
      </w:r>
    </w:p>
    <w:p w14:paraId="285C5263" w14:textId="77777777" w:rsidR="00294E27" w:rsidRPr="0080557C" w:rsidRDefault="00294E27" w:rsidP="00294E27">
      <w:pPr>
        <w:numPr>
          <w:ilvl w:val="0"/>
          <w:numId w:val="17"/>
        </w:numPr>
      </w:pPr>
      <w:r w:rsidRPr="0080557C">
        <w:t xml:space="preserve">If </w:t>
      </w:r>
      <w:r w:rsidRPr="0080557C">
        <w:rPr>
          <w:i/>
          <w:iCs/>
        </w:rPr>
        <w:t>Concretizations(P)</w:t>
      </w:r>
      <w:r w:rsidRPr="0080557C">
        <w:t xml:space="preserve"> is the set of all such </w:t>
      </w:r>
      <w:r w:rsidRPr="0080557C">
        <w:rPr>
          <w:i/>
          <w:iCs/>
        </w:rPr>
        <w:t>z</w:t>
      </w:r>
      <w:r w:rsidRPr="0080557C">
        <w:t xml:space="preserve"> from the set </w:t>
      </w:r>
      <w:r w:rsidRPr="0080557C">
        <w:rPr>
          <w:i/>
          <w:iCs/>
        </w:rPr>
        <w:t>St</w:t>
      </w:r>
      <w:r w:rsidRPr="0080557C">
        <w:t xml:space="preserve"> that (</w:t>
      </w:r>
      <w:r w:rsidRPr="0080557C">
        <w:rPr>
          <w:i/>
          <w:iCs/>
        </w:rPr>
        <w:t>P, z</w:t>
      </w:r>
      <w:r w:rsidRPr="0080557C">
        <w:t xml:space="preserve">) belongs to </w:t>
      </w:r>
      <w:r w:rsidRPr="0080557C">
        <w:rPr>
          <w:i/>
          <w:iCs/>
        </w:rPr>
        <w:t>Gen</w:t>
      </w:r>
      <w:r w:rsidRPr="0080557C">
        <w:t xml:space="preserve"> then the set-theoretical difference </w:t>
      </w:r>
      <w:r w:rsidRPr="0080557C">
        <w:rPr>
          <w:i/>
          <w:iCs/>
        </w:rPr>
        <w:t>St \ Concretizations(P)</w:t>
      </w:r>
      <w:r w:rsidRPr="0080557C">
        <w:t xml:space="preserve"> is not empty, and for every </w:t>
      </w:r>
      <w:r w:rsidRPr="0080557C">
        <w:rPr>
          <w:i/>
          <w:iCs/>
        </w:rPr>
        <w:t>u</w:t>
      </w:r>
      <w:r w:rsidRPr="0080557C">
        <w:t xml:space="preserve"> from </w:t>
      </w:r>
      <w:r w:rsidRPr="0080557C">
        <w:rPr>
          <w:i/>
          <w:iCs/>
        </w:rPr>
        <w:t>St \ Concretizations(P)</w:t>
      </w:r>
      <w:r w:rsidRPr="0080557C">
        <w:t xml:space="preserve"> and for every </w:t>
      </w:r>
      <w:r w:rsidRPr="0080557C">
        <w:rPr>
          <w:i/>
          <w:iCs/>
        </w:rPr>
        <w:t xml:space="preserve">w </w:t>
      </w:r>
      <w:r w:rsidRPr="0080557C">
        <w:t xml:space="preserve">from </w:t>
      </w:r>
      <w:r w:rsidRPr="0080557C">
        <w:rPr>
          <w:i/>
          <w:iCs/>
        </w:rPr>
        <w:t>Concretizations(P)</w:t>
      </w:r>
      <w:r w:rsidRPr="0080557C">
        <w:t xml:space="preserve"> the sorts </w:t>
      </w:r>
      <w:r w:rsidRPr="0080557C">
        <w:rPr>
          <w:i/>
          <w:iCs/>
        </w:rPr>
        <w:t xml:space="preserve">u </w:t>
      </w:r>
      <w:r w:rsidRPr="0080557C">
        <w:t xml:space="preserve">and </w:t>
      </w:r>
      <w:proofErr w:type="spellStart"/>
      <w:r w:rsidRPr="0080557C">
        <w:rPr>
          <w:i/>
          <w:iCs/>
        </w:rPr>
        <w:t>w</w:t>
      </w:r>
      <w:proofErr w:type="spellEnd"/>
      <w:r w:rsidRPr="0080557C">
        <w:t xml:space="preserve"> are incomparable both for the relation </w:t>
      </w:r>
      <w:r w:rsidRPr="0080557C">
        <w:rPr>
          <w:i/>
          <w:iCs/>
        </w:rPr>
        <w:t>Gen</w:t>
      </w:r>
      <w:r w:rsidRPr="0080557C">
        <w:t xml:space="preserve"> and for the relation </w:t>
      </w:r>
      <w:r w:rsidRPr="0080557C">
        <w:rPr>
          <w:i/>
          <w:iCs/>
        </w:rPr>
        <w:t>Tol</w:t>
      </w:r>
      <w:r w:rsidRPr="0080557C">
        <w:t>.</w:t>
      </w:r>
    </w:p>
    <w:p w14:paraId="78D16891" w14:textId="77777777" w:rsidR="00294E27" w:rsidRPr="0080557C" w:rsidRDefault="00294E27" w:rsidP="00294E27">
      <w:pPr>
        <w:numPr>
          <w:ilvl w:val="0"/>
          <w:numId w:val="17"/>
        </w:numPr>
      </w:pPr>
      <w:r w:rsidRPr="0080557C">
        <w:t xml:space="preserve">For each </w:t>
      </w:r>
      <w:r w:rsidRPr="0080557C">
        <w:rPr>
          <w:i/>
          <w:iCs/>
        </w:rPr>
        <w:t>t, u</w:t>
      </w:r>
      <w:r w:rsidRPr="0080557C">
        <w:t xml:space="preserve"> from </w:t>
      </w:r>
      <w:r w:rsidRPr="0080557C">
        <w:rPr>
          <w:i/>
          <w:iCs/>
        </w:rPr>
        <w:t>St</w:t>
      </w:r>
      <w:r w:rsidRPr="0080557C">
        <w:t>, it follows from (</w:t>
      </w:r>
      <w:r w:rsidRPr="0080557C">
        <w:rPr>
          <w:i/>
          <w:iCs/>
        </w:rPr>
        <w:t>t, u</w:t>
      </w:r>
      <w:r w:rsidRPr="0080557C">
        <w:t xml:space="preserve">) belongs to </w:t>
      </w:r>
      <w:r w:rsidRPr="0080557C">
        <w:rPr>
          <w:i/>
          <w:iCs/>
        </w:rPr>
        <w:t>Gen</w:t>
      </w:r>
      <w:r w:rsidRPr="0080557C">
        <w:t xml:space="preserve"> or (</w:t>
      </w:r>
      <w:r w:rsidRPr="0080557C">
        <w:rPr>
          <w:i/>
          <w:iCs/>
        </w:rPr>
        <w:t>u, t</w:t>
      </w:r>
      <w:r w:rsidRPr="0080557C">
        <w:t xml:space="preserve">) belongs to </w:t>
      </w:r>
      <w:r w:rsidRPr="0080557C">
        <w:rPr>
          <w:i/>
          <w:iCs/>
        </w:rPr>
        <w:t>Gen</w:t>
      </w:r>
      <w:r w:rsidRPr="0080557C">
        <w:t xml:space="preserve"> that </w:t>
      </w:r>
      <w:r w:rsidRPr="0080557C">
        <w:rPr>
          <w:i/>
          <w:iCs/>
        </w:rPr>
        <w:t xml:space="preserve">t </w:t>
      </w:r>
      <w:r w:rsidRPr="0080557C">
        <w:t xml:space="preserve">and </w:t>
      </w:r>
      <w:r w:rsidRPr="0080557C">
        <w:rPr>
          <w:i/>
          <w:iCs/>
        </w:rPr>
        <w:t>u</w:t>
      </w:r>
      <w:r w:rsidRPr="0080557C">
        <w:t xml:space="preserve"> are incomparable for the relation </w:t>
      </w:r>
      <w:r w:rsidRPr="0080557C">
        <w:rPr>
          <w:i/>
          <w:iCs/>
        </w:rPr>
        <w:t>Tol</w:t>
      </w:r>
      <w:r w:rsidRPr="0080557C">
        <w:t>.</w:t>
      </w:r>
    </w:p>
    <w:p w14:paraId="14A58341" w14:textId="77777777" w:rsidR="00294E27" w:rsidRPr="0080557C" w:rsidRDefault="00294E27" w:rsidP="00294E27">
      <w:pPr>
        <w:numPr>
          <w:ilvl w:val="0"/>
          <w:numId w:val="17"/>
        </w:numPr>
      </w:pPr>
      <w:r w:rsidRPr="0080557C">
        <w:t xml:space="preserve">For each </w:t>
      </w:r>
      <w:r w:rsidRPr="0080557C">
        <w:rPr>
          <w:i/>
          <w:iCs/>
        </w:rPr>
        <w:t>t1, u1</w:t>
      </w:r>
      <w:r w:rsidRPr="0080557C">
        <w:t xml:space="preserve"> from </w:t>
      </w:r>
      <w:r w:rsidRPr="0080557C">
        <w:rPr>
          <w:i/>
          <w:iCs/>
        </w:rPr>
        <w:t>St</w:t>
      </w:r>
      <w:r w:rsidRPr="0080557C">
        <w:t xml:space="preserve"> and each </w:t>
      </w:r>
      <w:r w:rsidRPr="0080557C">
        <w:rPr>
          <w:i/>
          <w:iCs/>
        </w:rPr>
        <w:t>t2, u2</w:t>
      </w:r>
      <w:r w:rsidRPr="0080557C">
        <w:t xml:space="preserve"> from </w:t>
      </w:r>
      <w:r w:rsidRPr="0080557C">
        <w:rPr>
          <w:i/>
          <w:iCs/>
        </w:rPr>
        <w:t>St</w:t>
      </w:r>
      <w:r w:rsidRPr="0080557C">
        <w:t>, it follows from (</w:t>
      </w:r>
      <w:r w:rsidRPr="0080557C">
        <w:rPr>
          <w:i/>
          <w:iCs/>
        </w:rPr>
        <w:t>t1, u1</w:t>
      </w:r>
      <w:r w:rsidRPr="0080557C">
        <w:t xml:space="preserve">) belongs to </w:t>
      </w:r>
      <w:r w:rsidRPr="0080557C">
        <w:rPr>
          <w:i/>
          <w:iCs/>
        </w:rPr>
        <w:t>Tol</w:t>
      </w:r>
      <w:r w:rsidRPr="0080557C">
        <w:t>, (</w:t>
      </w:r>
      <w:r w:rsidRPr="0080557C">
        <w:rPr>
          <w:i/>
          <w:iCs/>
        </w:rPr>
        <w:t>t2, t1</w:t>
      </w:r>
      <w:r w:rsidRPr="0080557C">
        <w:t xml:space="preserve">) belongs to </w:t>
      </w:r>
      <w:r w:rsidRPr="0080557C">
        <w:rPr>
          <w:i/>
          <w:iCs/>
        </w:rPr>
        <w:t>Gen</w:t>
      </w:r>
      <w:r w:rsidRPr="0080557C">
        <w:t>, (</w:t>
      </w:r>
      <w:r w:rsidRPr="0080557C">
        <w:rPr>
          <w:i/>
          <w:iCs/>
        </w:rPr>
        <w:t>u2, u1</w:t>
      </w:r>
      <w:r w:rsidRPr="0080557C">
        <w:t xml:space="preserve">) belongs to </w:t>
      </w:r>
      <w:r w:rsidRPr="0080557C">
        <w:rPr>
          <w:i/>
          <w:iCs/>
        </w:rPr>
        <w:t xml:space="preserve">Gen </w:t>
      </w:r>
      <w:r w:rsidRPr="0080557C">
        <w:t>that (</w:t>
      </w:r>
      <w:r w:rsidRPr="0080557C">
        <w:rPr>
          <w:i/>
          <w:iCs/>
        </w:rPr>
        <w:t>t2, u2</w:t>
      </w:r>
      <w:r w:rsidRPr="0080557C">
        <w:t xml:space="preserve">) belong to </w:t>
      </w:r>
      <w:r w:rsidRPr="0080557C">
        <w:rPr>
          <w:i/>
          <w:iCs/>
        </w:rPr>
        <w:t>Tol</w:t>
      </w:r>
      <w:r w:rsidRPr="0080557C">
        <w:t>.</w:t>
      </w:r>
    </w:p>
    <w:p w14:paraId="2CA922C4" w14:textId="77777777" w:rsidR="00294E27" w:rsidRPr="0080557C" w:rsidRDefault="00294E27" w:rsidP="00294E27">
      <w:r w:rsidRPr="0080557C">
        <w:t xml:space="preserve">The elements of the set </w:t>
      </w:r>
      <w:r w:rsidRPr="0080557C">
        <w:rPr>
          <w:i/>
          <w:iCs/>
        </w:rPr>
        <w:t xml:space="preserve">St </w:t>
      </w:r>
      <w:r w:rsidRPr="0080557C">
        <w:t xml:space="preserve">are called sorts, </w:t>
      </w:r>
      <w:r w:rsidRPr="0080557C">
        <w:rPr>
          <w:i/>
          <w:iCs/>
        </w:rPr>
        <w:t xml:space="preserve">P </w:t>
      </w:r>
      <w:r w:rsidRPr="0080557C">
        <w:t xml:space="preserve">is called the sort “a meaning of proposition”, the binary relations </w:t>
      </w:r>
      <w:r w:rsidRPr="0080557C">
        <w:rPr>
          <w:i/>
          <w:iCs/>
        </w:rPr>
        <w:t>Gen</w:t>
      </w:r>
      <w:r w:rsidRPr="0080557C">
        <w:t xml:space="preserve"> and </w:t>
      </w:r>
      <w:r w:rsidRPr="0080557C">
        <w:rPr>
          <w:i/>
          <w:iCs/>
        </w:rPr>
        <w:t>Tol</w:t>
      </w:r>
      <w:r w:rsidRPr="0080557C">
        <w:t xml:space="preserve"> on the set </w:t>
      </w:r>
      <w:r w:rsidRPr="0080557C">
        <w:rPr>
          <w:i/>
          <w:iCs/>
        </w:rPr>
        <w:t>St</w:t>
      </w:r>
      <w:r w:rsidRPr="0080557C">
        <w:t xml:space="preserve"> are called respectively the </w:t>
      </w:r>
      <w:r w:rsidRPr="0080557C">
        <w:rPr>
          <w:i/>
          <w:iCs/>
        </w:rPr>
        <w:t>generality relation</w:t>
      </w:r>
      <w:r w:rsidRPr="0080557C">
        <w:t xml:space="preserve"> and </w:t>
      </w:r>
      <w:r w:rsidRPr="0080557C">
        <w:rPr>
          <w:i/>
          <w:iCs/>
        </w:rPr>
        <w:t>tolerance relation</w:t>
      </w:r>
      <w:r w:rsidRPr="0080557C">
        <w:t xml:space="preserve">. If </w:t>
      </w:r>
      <w:r w:rsidRPr="0080557C">
        <w:rPr>
          <w:i/>
          <w:iCs/>
        </w:rPr>
        <w:t>t, u</w:t>
      </w:r>
      <w:r w:rsidRPr="0080557C">
        <w:t xml:space="preserve"> belong to </w:t>
      </w:r>
      <w:r w:rsidRPr="0080557C">
        <w:rPr>
          <w:i/>
          <w:iCs/>
        </w:rPr>
        <w:t>St</w:t>
      </w:r>
      <w:r w:rsidRPr="0080557C">
        <w:t xml:space="preserve"> and the pair (</w:t>
      </w:r>
      <w:r w:rsidRPr="0080557C">
        <w:rPr>
          <w:i/>
          <w:iCs/>
        </w:rPr>
        <w:t>t, u</w:t>
      </w:r>
      <w:r w:rsidRPr="0080557C">
        <w:t xml:space="preserve">) belongs to </w:t>
      </w:r>
      <w:r w:rsidRPr="0080557C">
        <w:rPr>
          <w:i/>
          <w:iCs/>
        </w:rPr>
        <w:t>Gen</w:t>
      </w:r>
      <w:r w:rsidRPr="0080557C">
        <w:t xml:space="preserve">, then we often use an equivalent notation </w:t>
      </w:r>
      <w:r w:rsidRPr="0080557C">
        <w:rPr>
          <w:i/>
          <w:iCs/>
        </w:rPr>
        <w:t>t</w:t>
      </w:r>
      <w:r w:rsidRPr="0080557C">
        <w:t xml:space="preserve"> </w:t>
      </w:r>
      <w:r w:rsidRPr="0080557C">
        <w:sym w:font="Wingdings" w:char="F0E0"/>
      </w:r>
      <w:r w:rsidRPr="0080557C">
        <w:rPr>
          <w:i/>
          <w:iCs/>
        </w:rPr>
        <w:t>u</w:t>
      </w:r>
      <w:r w:rsidRPr="0080557C">
        <w:t xml:space="preserve"> and say that </w:t>
      </w:r>
      <w:r w:rsidRPr="0080557C">
        <w:rPr>
          <w:i/>
          <w:iCs/>
        </w:rPr>
        <w:t>t</w:t>
      </w:r>
      <w:r w:rsidRPr="0080557C">
        <w:t xml:space="preserve"> is a generalization of </w:t>
      </w:r>
      <w:r w:rsidRPr="0080557C">
        <w:rPr>
          <w:i/>
          <w:iCs/>
        </w:rPr>
        <w:t>u</w:t>
      </w:r>
      <w:r w:rsidRPr="0080557C">
        <w:t xml:space="preserve">, and </w:t>
      </w:r>
      <w:r w:rsidRPr="0080557C">
        <w:rPr>
          <w:i/>
          <w:iCs/>
        </w:rPr>
        <w:t xml:space="preserve">u </w:t>
      </w:r>
      <w:r w:rsidRPr="0080557C">
        <w:t>is a concretization of</w:t>
      </w:r>
      <w:r w:rsidRPr="0080557C">
        <w:rPr>
          <w:i/>
          <w:iCs/>
        </w:rPr>
        <w:t xml:space="preserve"> t.</w:t>
      </w:r>
    </w:p>
    <w:p w14:paraId="6FA77DFC" w14:textId="77777777" w:rsidR="00294E27" w:rsidRPr="0080557C" w:rsidRDefault="00294E27" w:rsidP="00294E27">
      <w:r w:rsidRPr="0080557C">
        <w:t xml:space="preserve">The symbols listed in the requirement (1) play special roles in TKR. The requirement (2) is to be interpreted as follows. The sort </w:t>
      </w:r>
      <w:r w:rsidRPr="0080557C">
        <w:rPr>
          <w:i/>
          <w:iCs/>
        </w:rPr>
        <w:t xml:space="preserve">P </w:t>
      </w:r>
      <w:r w:rsidRPr="0080557C">
        <w:t xml:space="preserve">will play the role of the type (the mark) of semantic representations (SRs) of statements and narrative texts. Suppose that we have a pragmatic reason to introduce the particular cases of the sort </w:t>
      </w:r>
      <w:r w:rsidRPr="0080557C">
        <w:rPr>
          <w:i/>
          <w:iCs/>
        </w:rPr>
        <w:t>P:</w:t>
      </w:r>
      <w:r w:rsidRPr="0080557C">
        <w:t xml:space="preserve"> the sort </w:t>
      </w:r>
      <w:r w:rsidRPr="0080557C">
        <w:rPr>
          <w:i/>
          <w:iCs/>
        </w:rPr>
        <w:t>P-</w:t>
      </w:r>
      <w:proofErr w:type="gramStart"/>
      <w:r w:rsidRPr="0080557C">
        <w:rPr>
          <w:i/>
          <w:iCs/>
        </w:rPr>
        <w:t>act</w:t>
      </w:r>
      <w:r w:rsidRPr="0080557C">
        <w:t xml:space="preserve">  as</w:t>
      </w:r>
      <w:proofErr w:type="gramEnd"/>
      <w:r w:rsidRPr="0080557C">
        <w:t xml:space="preserve"> the type of the statements about the physical actions, </w:t>
      </w:r>
      <w:r w:rsidRPr="0080557C">
        <w:rPr>
          <w:i/>
          <w:iCs/>
        </w:rPr>
        <w:t>P-inf</w:t>
      </w:r>
      <w:r w:rsidRPr="0080557C">
        <w:t xml:space="preserve"> as the type of the statements about information transmissions, and </w:t>
      </w:r>
      <w:r w:rsidRPr="0080557C">
        <w:rPr>
          <w:i/>
          <w:iCs/>
        </w:rPr>
        <w:t>P-comm</w:t>
      </w:r>
      <w:r w:rsidRPr="0080557C">
        <w:t xml:space="preserve">  as the type of the statements being implicit commands (“It is necessary to close the </w:t>
      </w:r>
      <w:proofErr w:type="spellStart"/>
      <w:r w:rsidRPr="0080557C">
        <w:t>dor</w:t>
      </w:r>
      <w:proofErr w:type="spellEnd"/>
      <w:r w:rsidRPr="0080557C">
        <w:t xml:space="preserve">”, etc.). Then </w:t>
      </w:r>
      <w:r w:rsidRPr="0080557C">
        <w:rPr>
          <w:i/>
          <w:iCs/>
        </w:rPr>
        <w:t>Concretizations (P)</w:t>
      </w:r>
      <w:r w:rsidRPr="0080557C">
        <w:t xml:space="preserve"> = {</w:t>
      </w:r>
      <w:r w:rsidRPr="0080557C">
        <w:rPr>
          <w:i/>
          <w:iCs/>
        </w:rPr>
        <w:t>P, P-act, P-inf, P-comm</w:t>
      </w:r>
      <w:r w:rsidRPr="0080557C">
        <w:t>}.</w:t>
      </w:r>
    </w:p>
    <w:p w14:paraId="07992303" w14:textId="77777777" w:rsidR="00294E27" w:rsidRPr="0080557C" w:rsidRDefault="00294E27" w:rsidP="00294E27">
      <w:r w:rsidRPr="0080557C">
        <w:t xml:space="preserve">But we should have different sorts (let they form a subset </w:t>
      </w:r>
      <w:r w:rsidRPr="0080557C">
        <w:rPr>
          <w:i/>
          <w:iCs/>
        </w:rPr>
        <w:t>Usual-things-sorts</w:t>
      </w:r>
      <w:r w:rsidRPr="0080557C">
        <w:t xml:space="preserve"> of the set </w:t>
      </w:r>
      <w:r w:rsidRPr="0080557C">
        <w:rPr>
          <w:i/>
          <w:iCs/>
        </w:rPr>
        <w:t>St</w:t>
      </w:r>
      <w:r w:rsidRPr="0080557C">
        <w:t xml:space="preserve">) for classifying things to be mentioned in the statements of the mentioned kinds. Obviously, for every </w:t>
      </w:r>
      <w:r w:rsidRPr="0080557C">
        <w:rPr>
          <w:i/>
          <w:iCs/>
        </w:rPr>
        <w:t>u</w:t>
      </w:r>
      <w:r w:rsidRPr="0080557C">
        <w:t xml:space="preserve"> from the subset </w:t>
      </w:r>
      <w:r w:rsidRPr="0080557C">
        <w:rPr>
          <w:i/>
          <w:iCs/>
        </w:rPr>
        <w:t>Usual-things-sorts</w:t>
      </w:r>
      <w:r w:rsidRPr="0080557C">
        <w:t xml:space="preserve"> and for every </w:t>
      </w:r>
      <w:r w:rsidRPr="0080557C">
        <w:rPr>
          <w:i/>
          <w:iCs/>
        </w:rPr>
        <w:t>w</w:t>
      </w:r>
      <w:r w:rsidRPr="0080557C">
        <w:t xml:space="preserve"> from </w:t>
      </w:r>
      <w:r w:rsidRPr="0080557C">
        <w:rPr>
          <w:i/>
          <w:iCs/>
        </w:rPr>
        <w:t>Concretizations(P)</w:t>
      </w:r>
      <w:r w:rsidRPr="0080557C">
        <w:t xml:space="preserve"> the sorts </w:t>
      </w:r>
      <w:r w:rsidRPr="0080557C">
        <w:rPr>
          <w:i/>
          <w:iCs/>
        </w:rPr>
        <w:t>u</w:t>
      </w:r>
      <w:r w:rsidRPr="0080557C">
        <w:t xml:space="preserve"> and </w:t>
      </w:r>
      <w:proofErr w:type="spellStart"/>
      <w:r w:rsidRPr="0080557C">
        <w:t>w</w:t>
      </w:r>
      <w:proofErr w:type="spellEnd"/>
      <w:r w:rsidRPr="0080557C">
        <w:t xml:space="preserve"> should be incomparable both for the relation </w:t>
      </w:r>
      <w:r w:rsidRPr="0080557C">
        <w:rPr>
          <w:i/>
          <w:iCs/>
        </w:rPr>
        <w:t xml:space="preserve">Gen </w:t>
      </w:r>
      <w:r w:rsidRPr="0080557C">
        <w:t xml:space="preserve">and for the relation </w:t>
      </w:r>
      <w:r w:rsidRPr="0080557C">
        <w:rPr>
          <w:i/>
          <w:iCs/>
        </w:rPr>
        <w:t>Tol</w:t>
      </w:r>
      <w:r w:rsidRPr="0080557C">
        <w:t>.</w:t>
      </w:r>
    </w:p>
    <w:p w14:paraId="18E0E450" w14:textId="77777777" w:rsidR="00294E27" w:rsidRPr="0080557C" w:rsidRDefault="00294E27" w:rsidP="00294E27">
      <w:pPr>
        <w:pStyle w:val="a2"/>
      </w:pPr>
    </w:p>
    <w:p w14:paraId="06A389B6" w14:textId="77777777" w:rsidR="00294E27" w:rsidRPr="00104691" w:rsidRDefault="00294E27" w:rsidP="00294E27">
      <w:pPr>
        <w:rPr>
          <w:b/>
          <w:bCs/>
        </w:rPr>
      </w:pPr>
      <w:r w:rsidRPr="00104691">
        <w:rPr>
          <w:b/>
          <w:bCs/>
        </w:rPr>
        <w:t xml:space="preserve">B. The </w:t>
      </w:r>
      <w:r>
        <w:rPr>
          <w:b/>
          <w:bCs/>
        </w:rPr>
        <w:t>s</w:t>
      </w:r>
      <w:r w:rsidRPr="00104691">
        <w:rPr>
          <w:b/>
          <w:bCs/>
        </w:rPr>
        <w:t xml:space="preserve">et of </w:t>
      </w:r>
      <w:r>
        <w:rPr>
          <w:b/>
          <w:bCs/>
        </w:rPr>
        <w:t>t</w:t>
      </w:r>
      <w:r w:rsidRPr="00104691">
        <w:rPr>
          <w:b/>
          <w:bCs/>
        </w:rPr>
        <w:t xml:space="preserve">ypes </w:t>
      </w:r>
      <w:r>
        <w:rPr>
          <w:b/>
          <w:bCs/>
        </w:rPr>
        <w:t>c</w:t>
      </w:r>
      <w:r w:rsidRPr="00104691">
        <w:rPr>
          <w:b/>
          <w:bCs/>
        </w:rPr>
        <w:t xml:space="preserve">orresponding to a </w:t>
      </w:r>
      <w:r>
        <w:rPr>
          <w:b/>
          <w:bCs/>
        </w:rPr>
        <w:t>s</w:t>
      </w:r>
      <w:r w:rsidRPr="00104691">
        <w:rPr>
          <w:b/>
          <w:bCs/>
        </w:rPr>
        <w:t xml:space="preserve">ort </w:t>
      </w:r>
      <w:r>
        <w:rPr>
          <w:b/>
          <w:bCs/>
        </w:rPr>
        <w:t>s</w:t>
      </w:r>
      <w:r w:rsidRPr="00104691">
        <w:rPr>
          <w:b/>
          <w:bCs/>
        </w:rPr>
        <w:t>ystem</w:t>
      </w:r>
    </w:p>
    <w:p w14:paraId="4AE6CAE1" w14:textId="77777777" w:rsidR="00294E27" w:rsidRPr="0080557C" w:rsidRDefault="00294E27" w:rsidP="00294E27">
      <w:r w:rsidRPr="0080557C">
        <w:t>The monograph [</w:t>
      </w:r>
      <w:r>
        <w:t>8</w:t>
      </w:r>
      <w:r w:rsidRPr="0080557C">
        <w:t xml:space="preserve">] contains a definition associating arbitrary sort system </w:t>
      </w:r>
      <w:r w:rsidRPr="0080557C">
        <w:rPr>
          <w:i/>
          <w:iCs/>
        </w:rPr>
        <w:t xml:space="preserve">S </w:t>
      </w:r>
      <w:r w:rsidRPr="0080557C">
        <w:t xml:space="preserve">with the countable set </w:t>
      </w:r>
      <w:proofErr w:type="spellStart"/>
      <w:r w:rsidRPr="0080557C">
        <w:rPr>
          <w:i/>
          <w:iCs/>
        </w:rPr>
        <w:t>Tp</w:t>
      </w:r>
      <w:proofErr w:type="spellEnd"/>
      <w:r w:rsidRPr="0080557C">
        <w:rPr>
          <w:i/>
          <w:iCs/>
        </w:rPr>
        <w:t>(S)</w:t>
      </w:r>
      <w:r w:rsidRPr="0080557C">
        <w:t xml:space="preserve"> of strings called types and interpreted as simple and compound semantic characteristics of the entities from the considered application domains.</w:t>
      </w:r>
    </w:p>
    <w:p w14:paraId="130209AF" w14:textId="77777777" w:rsidR="00294E27" w:rsidRPr="0080557C" w:rsidRDefault="00294E27" w:rsidP="00294E27">
      <w:r w:rsidRPr="0080557C">
        <w:rPr>
          <w:b/>
          <w:bCs/>
        </w:rPr>
        <w:t>Example</w:t>
      </w:r>
      <w:r w:rsidRPr="0080557C">
        <w:t xml:space="preserve">. There is such sort system </w:t>
      </w:r>
      <w:r w:rsidRPr="0080557C">
        <w:rPr>
          <w:i/>
          <w:iCs/>
        </w:rPr>
        <w:t>S</w:t>
      </w:r>
      <w:r w:rsidRPr="0080557C">
        <w:rPr>
          <w:i/>
          <w:iCs/>
          <w:vertAlign w:val="subscript"/>
        </w:rPr>
        <w:t>1</w:t>
      </w:r>
      <w:r w:rsidRPr="0080557C">
        <w:t xml:space="preserve"> that the set </w:t>
      </w:r>
      <w:proofErr w:type="spellStart"/>
      <w:r w:rsidRPr="0080557C">
        <w:rPr>
          <w:i/>
          <w:iCs/>
        </w:rPr>
        <w:t>Tp</w:t>
      </w:r>
      <w:proofErr w:type="spellEnd"/>
      <w:r w:rsidRPr="0080557C">
        <w:rPr>
          <w:i/>
          <w:iCs/>
        </w:rPr>
        <w:t>(S</w:t>
      </w:r>
      <w:r w:rsidRPr="0080557C">
        <w:rPr>
          <w:i/>
          <w:iCs/>
          <w:vertAlign w:val="subscript"/>
        </w:rPr>
        <w:t>1</w:t>
      </w:r>
      <w:r w:rsidRPr="0080557C">
        <w:rPr>
          <w:i/>
          <w:iCs/>
        </w:rPr>
        <w:t>)</w:t>
      </w:r>
      <w:r w:rsidRPr="0080557C">
        <w:t xml:space="preserve"> includes, in particular, the elements </w:t>
      </w:r>
      <w:proofErr w:type="spellStart"/>
      <w:r w:rsidRPr="0080557C">
        <w:rPr>
          <w:i/>
          <w:iCs/>
        </w:rPr>
        <w:t>ints</w:t>
      </w:r>
      <w:proofErr w:type="spellEnd"/>
      <w:r w:rsidRPr="0080557C">
        <w:rPr>
          <w:i/>
          <w:iCs/>
        </w:rPr>
        <w:t xml:space="preserve"> * </w:t>
      </w:r>
      <w:proofErr w:type="spellStart"/>
      <w:proofErr w:type="gramStart"/>
      <w:r w:rsidRPr="0080557C">
        <w:rPr>
          <w:i/>
          <w:iCs/>
        </w:rPr>
        <w:t>phys.ob</w:t>
      </w:r>
      <w:proofErr w:type="spellEnd"/>
      <w:proofErr w:type="gramEnd"/>
      <w:r w:rsidRPr="0080557C">
        <w:t>, {</w:t>
      </w:r>
      <w:proofErr w:type="spellStart"/>
      <w:r w:rsidRPr="0080557C">
        <w:rPr>
          <w:i/>
          <w:iCs/>
        </w:rPr>
        <w:t>ints</w:t>
      </w:r>
      <w:proofErr w:type="spellEnd"/>
      <w:r w:rsidRPr="0080557C">
        <w:rPr>
          <w:i/>
          <w:iCs/>
        </w:rPr>
        <w:t xml:space="preserve"> * </w:t>
      </w:r>
      <w:proofErr w:type="spellStart"/>
      <w:r w:rsidRPr="0080557C">
        <w:rPr>
          <w:i/>
          <w:iCs/>
        </w:rPr>
        <w:t>phys.ob</w:t>
      </w:r>
      <w:proofErr w:type="spellEnd"/>
      <w:r w:rsidRPr="0080557C">
        <w:t>}, ↑</w:t>
      </w:r>
      <w:proofErr w:type="spellStart"/>
      <w:r w:rsidRPr="0080557C">
        <w:rPr>
          <w:i/>
          <w:iCs/>
        </w:rPr>
        <w:t>ints</w:t>
      </w:r>
      <w:proofErr w:type="spellEnd"/>
      <w:r w:rsidRPr="0080557C">
        <w:rPr>
          <w:i/>
          <w:iCs/>
        </w:rPr>
        <w:t xml:space="preserve"> * </w:t>
      </w:r>
      <w:proofErr w:type="spellStart"/>
      <w:r w:rsidRPr="0080557C">
        <w:rPr>
          <w:i/>
          <w:iCs/>
        </w:rPr>
        <w:t>phys.ob</w:t>
      </w:r>
      <w:proofErr w:type="spellEnd"/>
      <w:r w:rsidRPr="0080557C">
        <w:t xml:space="preserve">, </w:t>
      </w:r>
      <w:r w:rsidRPr="0080557C">
        <w:rPr>
          <w:i/>
          <w:iCs/>
        </w:rPr>
        <w:t>integer</w:t>
      </w:r>
      <w:r w:rsidRPr="0080557C">
        <w:t>, {</w:t>
      </w:r>
      <w:r w:rsidRPr="0080557C">
        <w:rPr>
          <w:i/>
          <w:iCs/>
        </w:rPr>
        <w:t>integer</w:t>
      </w:r>
      <w:r w:rsidRPr="0080557C">
        <w:t>}, (integer, integer), {(</w:t>
      </w:r>
      <w:r w:rsidRPr="0080557C">
        <w:rPr>
          <w:i/>
          <w:iCs/>
        </w:rPr>
        <w:t>integer, integer</w:t>
      </w:r>
      <w:r w:rsidRPr="0080557C">
        <w:t>)}. The interpretation of these types will be considered below in an example immediately after the definition 2.</w:t>
      </w:r>
    </w:p>
    <w:p w14:paraId="503A4049" w14:textId="77777777" w:rsidR="00294E27" w:rsidRPr="0080557C" w:rsidRDefault="00294E27" w:rsidP="00294E27">
      <w:r w:rsidRPr="0080557C">
        <w:lastRenderedPageBreak/>
        <w:t>The arrow ↑ distinguishes the types of the notions; the types of the form {</w:t>
      </w:r>
      <w:r w:rsidRPr="0080557C">
        <w:rPr>
          <w:i/>
          <w:iCs/>
        </w:rPr>
        <w:t>z</w:t>
      </w:r>
      <w:r w:rsidRPr="0080557C">
        <w:t>} are the types of the sets; the types of the forms (</w:t>
      </w:r>
      <w:r w:rsidRPr="0080557C">
        <w:rPr>
          <w:i/>
          <w:iCs/>
        </w:rPr>
        <w:t>x, y</w:t>
      </w:r>
      <w:r w:rsidRPr="0080557C">
        <w:t>), (</w:t>
      </w:r>
      <w:r w:rsidRPr="0080557C">
        <w:rPr>
          <w:i/>
          <w:iCs/>
        </w:rPr>
        <w:t>x, y, z</w:t>
      </w:r>
      <w:r w:rsidRPr="0080557C">
        <w:t>) are respectively the types of a pair and of a triple, etc. The type {(</w:t>
      </w:r>
      <w:r w:rsidRPr="0080557C">
        <w:rPr>
          <w:i/>
          <w:iCs/>
        </w:rPr>
        <w:t>integer, integer</w:t>
      </w:r>
      <w:r w:rsidRPr="0080557C">
        <w:t xml:space="preserve">)}is to be interpreted as the type of various binary relations on the set of all integers; in particular, as the type of the relations &lt; and &gt;. The form of the type </w:t>
      </w:r>
      <w:proofErr w:type="spellStart"/>
      <w:r w:rsidRPr="0080557C">
        <w:rPr>
          <w:i/>
          <w:iCs/>
        </w:rPr>
        <w:t>ints</w:t>
      </w:r>
      <w:proofErr w:type="spellEnd"/>
      <w:r w:rsidRPr="0080557C">
        <w:rPr>
          <w:i/>
          <w:iCs/>
        </w:rPr>
        <w:t xml:space="preserve"> * </w:t>
      </w:r>
      <w:proofErr w:type="spellStart"/>
      <w:proofErr w:type="gramStart"/>
      <w:r w:rsidRPr="0080557C">
        <w:rPr>
          <w:i/>
          <w:iCs/>
        </w:rPr>
        <w:t>phys.ob</w:t>
      </w:r>
      <w:proofErr w:type="spellEnd"/>
      <w:proofErr w:type="gramEnd"/>
      <w:r w:rsidRPr="0080557C">
        <w:t xml:space="preserve"> says that the pair (</w:t>
      </w:r>
      <w:proofErr w:type="spellStart"/>
      <w:r w:rsidRPr="0080557C">
        <w:rPr>
          <w:i/>
          <w:iCs/>
        </w:rPr>
        <w:t>ints</w:t>
      </w:r>
      <w:proofErr w:type="spellEnd"/>
      <w:r w:rsidRPr="0080557C">
        <w:rPr>
          <w:i/>
          <w:iCs/>
        </w:rPr>
        <w:t xml:space="preserve">, </w:t>
      </w:r>
      <w:proofErr w:type="spellStart"/>
      <w:r w:rsidRPr="0080557C">
        <w:rPr>
          <w:i/>
          <w:iCs/>
        </w:rPr>
        <w:t>phys.ob</w:t>
      </w:r>
      <w:proofErr w:type="spellEnd"/>
      <w:r w:rsidRPr="0080557C">
        <w:t xml:space="preserve">) belongs to </w:t>
      </w:r>
      <w:r w:rsidRPr="0080557C">
        <w:rPr>
          <w:i/>
          <w:iCs/>
        </w:rPr>
        <w:t>Tol.</w:t>
      </w:r>
    </w:p>
    <w:p w14:paraId="65C115D2" w14:textId="77777777" w:rsidR="00294E27" w:rsidRPr="0080557C" w:rsidRDefault="00294E27" w:rsidP="00294E27">
      <w:pPr>
        <w:pStyle w:val="a2"/>
      </w:pPr>
    </w:p>
    <w:p w14:paraId="3B6F094F" w14:textId="77777777" w:rsidR="00294E27" w:rsidRPr="00104691" w:rsidRDefault="00294E27" w:rsidP="00294E27">
      <w:pPr>
        <w:rPr>
          <w:b/>
          <w:bCs/>
        </w:rPr>
      </w:pPr>
      <w:r w:rsidRPr="00104691">
        <w:rPr>
          <w:b/>
          <w:bCs/>
        </w:rPr>
        <w:t xml:space="preserve">C. Expanded </w:t>
      </w:r>
      <w:r>
        <w:rPr>
          <w:b/>
          <w:bCs/>
        </w:rPr>
        <w:t>c</w:t>
      </w:r>
      <w:r w:rsidRPr="00104691">
        <w:rPr>
          <w:b/>
          <w:bCs/>
        </w:rPr>
        <w:t>oncept-</w:t>
      </w:r>
      <w:r>
        <w:rPr>
          <w:b/>
          <w:bCs/>
        </w:rPr>
        <w:t>o</w:t>
      </w:r>
      <w:r w:rsidRPr="00104691">
        <w:rPr>
          <w:b/>
          <w:bCs/>
        </w:rPr>
        <w:t xml:space="preserve">bject </w:t>
      </w:r>
      <w:r>
        <w:rPr>
          <w:b/>
          <w:bCs/>
        </w:rPr>
        <w:t>s</w:t>
      </w:r>
      <w:r w:rsidRPr="00104691">
        <w:rPr>
          <w:b/>
          <w:bCs/>
        </w:rPr>
        <w:t>ystems</w:t>
      </w:r>
    </w:p>
    <w:p w14:paraId="2DC4E462" w14:textId="77777777" w:rsidR="00294E27" w:rsidRPr="0080557C" w:rsidRDefault="00294E27" w:rsidP="00294E27">
      <w:pPr>
        <w:pStyle w:val="a2"/>
      </w:pPr>
    </w:p>
    <w:p w14:paraId="757A3E6B" w14:textId="77777777" w:rsidR="00294E27" w:rsidRPr="0080557C" w:rsidRDefault="00294E27" w:rsidP="00294E27">
      <w:r w:rsidRPr="0080557C">
        <w:rPr>
          <w:b/>
          <w:bCs/>
        </w:rPr>
        <w:t>Definition 2.</w:t>
      </w:r>
      <w:r w:rsidRPr="0080557C">
        <w:t xml:space="preserve"> Let </w:t>
      </w:r>
      <w:proofErr w:type="spellStart"/>
      <w:r w:rsidRPr="0080557C">
        <w:rPr>
          <w:i/>
          <w:iCs/>
        </w:rPr>
        <w:t>S</w:t>
      </w:r>
      <w:proofErr w:type="spellEnd"/>
      <w:r w:rsidRPr="0080557C">
        <w:t xml:space="preserve"> be any sort system of the form (</w:t>
      </w:r>
      <w:r w:rsidRPr="0080557C">
        <w:rPr>
          <w:i/>
          <w:iCs/>
        </w:rPr>
        <w:t>St, P, Gen, Tol</w:t>
      </w:r>
      <w:r w:rsidRPr="0080557C">
        <w:t xml:space="preserve">). Then a five-tuple </w:t>
      </w:r>
      <w:proofErr w:type="spellStart"/>
      <w:r w:rsidRPr="0080557C">
        <w:rPr>
          <w:i/>
          <w:iCs/>
        </w:rPr>
        <w:t>Cexp</w:t>
      </w:r>
      <w:proofErr w:type="spellEnd"/>
      <w:r w:rsidRPr="0080557C">
        <w:t xml:space="preserve"> of the form (</w:t>
      </w:r>
      <w:r w:rsidRPr="0080557C">
        <w:rPr>
          <w:i/>
          <w:iCs/>
        </w:rPr>
        <w:t>X, V,</w:t>
      </w:r>
      <w:r w:rsidRPr="0080557C">
        <w:t xml:space="preserve"> </w:t>
      </w:r>
      <w:proofErr w:type="spellStart"/>
      <w:r w:rsidRPr="0080557C">
        <w:rPr>
          <w:i/>
          <w:iCs/>
        </w:rPr>
        <w:t>tp</w:t>
      </w:r>
      <w:proofErr w:type="spellEnd"/>
      <w:r w:rsidRPr="0080557C">
        <w:rPr>
          <w:i/>
          <w:iCs/>
        </w:rPr>
        <w:t>, F, ref</w:t>
      </w:r>
      <w:r w:rsidRPr="0080557C">
        <w:t xml:space="preserve">) is called an </w:t>
      </w:r>
      <w:r w:rsidRPr="0080557C">
        <w:rPr>
          <w:i/>
          <w:iCs/>
        </w:rPr>
        <w:t>expanded concept-object system</w:t>
      </w:r>
      <w:r w:rsidRPr="0080557C">
        <w:t xml:space="preserve"> (</w:t>
      </w:r>
      <w:proofErr w:type="spellStart"/>
      <w:r w:rsidRPr="0080557C">
        <w:rPr>
          <w:i/>
          <w:iCs/>
        </w:rPr>
        <w:t>e.c.o.s</w:t>
      </w:r>
      <w:proofErr w:type="spellEnd"/>
      <w:r w:rsidRPr="0080557C">
        <w:rPr>
          <w:i/>
          <w:iCs/>
        </w:rPr>
        <w:t>.</w:t>
      </w:r>
      <w:r w:rsidRPr="0080557C">
        <w:t xml:space="preserve">) </w:t>
      </w:r>
      <w:r w:rsidRPr="0080557C">
        <w:rPr>
          <w:i/>
          <w:iCs/>
        </w:rPr>
        <w:t>coordinated with the sort system</w:t>
      </w:r>
      <w:r w:rsidRPr="0080557C">
        <w:t xml:space="preserve"> </w:t>
      </w:r>
      <w:r w:rsidRPr="0080557C">
        <w:rPr>
          <w:i/>
          <w:iCs/>
        </w:rPr>
        <w:t>S</w:t>
      </w:r>
      <w:r w:rsidRPr="0080557C">
        <w:t xml:space="preserve"> then and only then the following conditions are satisfied:</w:t>
      </w:r>
    </w:p>
    <w:p w14:paraId="6DB97F43" w14:textId="77777777" w:rsidR="00294E27" w:rsidRPr="0080557C" w:rsidRDefault="00294E27" w:rsidP="00294E27">
      <w:r w:rsidRPr="0080557C">
        <w:rPr>
          <w:i/>
          <w:iCs/>
        </w:rPr>
        <w:t>X</w:t>
      </w:r>
      <w:r w:rsidRPr="0080557C">
        <w:t xml:space="preserve"> and </w:t>
      </w:r>
      <w:r w:rsidRPr="0080557C">
        <w:rPr>
          <w:i/>
          <w:iCs/>
        </w:rPr>
        <w:t>V</w:t>
      </w:r>
      <w:r w:rsidRPr="0080557C">
        <w:t xml:space="preserve"> are countable non-intersecting sets of symbols; </w:t>
      </w:r>
      <w:proofErr w:type="spellStart"/>
      <w:r w:rsidRPr="0080557C">
        <w:rPr>
          <w:i/>
          <w:iCs/>
        </w:rPr>
        <w:t>tp</w:t>
      </w:r>
      <w:proofErr w:type="spellEnd"/>
      <w:r w:rsidRPr="0080557C">
        <w:t xml:space="preserve"> is a mapping from the union of </w:t>
      </w:r>
      <w:r w:rsidRPr="0080557C">
        <w:rPr>
          <w:i/>
          <w:iCs/>
        </w:rPr>
        <w:t>X</w:t>
      </w:r>
      <w:r w:rsidRPr="0080557C">
        <w:t xml:space="preserve"> and </w:t>
      </w:r>
      <w:r w:rsidRPr="0080557C">
        <w:rPr>
          <w:i/>
          <w:iCs/>
        </w:rPr>
        <w:t>V</w:t>
      </w:r>
      <w:r w:rsidRPr="0080557C">
        <w:t xml:space="preserve"> into the set of types </w:t>
      </w:r>
      <w:proofErr w:type="spellStart"/>
      <w:r w:rsidRPr="0080557C">
        <w:rPr>
          <w:i/>
          <w:iCs/>
        </w:rPr>
        <w:t>Tp</w:t>
      </w:r>
      <w:proofErr w:type="spellEnd"/>
      <w:r w:rsidRPr="0080557C">
        <w:rPr>
          <w:i/>
          <w:iCs/>
        </w:rPr>
        <w:t>(S)</w:t>
      </w:r>
      <w:r w:rsidRPr="0080557C">
        <w:t>;</w:t>
      </w:r>
    </w:p>
    <w:p w14:paraId="005418DE" w14:textId="77777777" w:rsidR="00294E27" w:rsidRPr="0080557C" w:rsidRDefault="00294E27" w:rsidP="00294E27">
      <w:r w:rsidRPr="0080557C">
        <w:rPr>
          <w:i/>
          <w:iCs/>
        </w:rPr>
        <w:t>F</w:t>
      </w:r>
      <w:r w:rsidRPr="0080557C">
        <w:t xml:space="preserve"> is a subset of </w:t>
      </w:r>
      <w:r w:rsidRPr="0080557C">
        <w:rPr>
          <w:i/>
          <w:iCs/>
        </w:rPr>
        <w:t>X</w:t>
      </w:r>
      <w:r w:rsidRPr="0080557C">
        <w:t xml:space="preserve">; for each </w:t>
      </w:r>
      <w:r w:rsidRPr="0080557C">
        <w:rPr>
          <w:i/>
          <w:iCs/>
        </w:rPr>
        <w:t xml:space="preserve">h </w:t>
      </w:r>
      <w:r w:rsidRPr="0080557C">
        <w:t xml:space="preserve">from </w:t>
      </w:r>
      <w:r w:rsidRPr="0080557C">
        <w:rPr>
          <w:i/>
          <w:iCs/>
        </w:rPr>
        <w:t>F</w:t>
      </w:r>
      <w:r w:rsidRPr="0080557C">
        <w:t xml:space="preserve">, the string </w:t>
      </w:r>
      <w:proofErr w:type="spellStart"/>
      <w:r w:rsidRPr="0080557C">
        <w:rPr>
          <w:i/>
          <w:iCs/>
        </w:rPr>
        <w:t>tp</w:t>
      </w:r>
      <w:proofErr w:type="spellEnd"/>
      <w:r w:rsidRPr="0080557C">
        <w:rPr>
          <w:i/>
          <w:iCs/>
        </w:rPr>
        <w:t>(h)</w:t>
      </w:r>
      <w:r w:rsidRPr="0080557C">
        <w:t xml:space="preserve"> has the beginning </w:t>
      </w:r>
      <w:proofErr w:type="gramStart"/>
      <w:r w:rsidRPr="0080557C">
        <w:t>{( and</w:t>
      </w:r>
      <w:proofErr w:type="gramEnd"/>
      <w:r w:rsidRPr="0080557C">
        <w:t xml:space="preserve"> the ending )};</w:t>
      </w:r>
    </w:p>
    <w:p w14:paraId="354AA2F0" w14:textId="77777777" w:rsidR="00294E27" w:rsidRPr="0080557C" w:rsidRDefault="00294E27" w:rsidP="00294E27">
      <w:r w:rsidRPr="0080557C">
        <w:t xml:space="preserve">The set of sorts </w:t>
      </w:r>
      <w:r w:rsidRPr="0080557C">
        <w:rPr>
          <w:i/>
          <w:iCs/>
        </w:rPr>
        <w:t>St</w:t>
      </w:r>
      <w:r w:rsidRPr="0080557C">
        <w:t xml:space="preserve"> is a subset of </w:t>
      </w:r>
      <w:r w:rsidRPr="0080557C">
        <w:rPr>
          <w:i/>
          <w:iCs/>
        </w:rPr>
        <w:t>X</w:t>
      </w:r>
      <w:r w:rsidRPr="0080557C">
        <w:t xml:space="preserve">, and for each </w:t>
      </w:r>
      <w:r w:rsidRPr="0080557C">
        <w:rPr>
          <w:i/>
          <w:iCs/>
        </w:rPr>
        <w:t>w</w:t>
      </w:r>
      <w:r w:rsidRPr="0080557C">
        <w:t xml:space="preserve"> from </w:t>
      </w:r>
      <w:r w:rsidRPr="0080557C">
        <w:rPr>
          <w:i/>
          <w:iCs/>
        </w:rPr>
        <w:t xml:space="preserve">St, </w:t>
      </w:r>
      <w:proofErr w:type="spellStart"/>
      <w:r w:rsidRPr="0080557C">
        <w:rPr>
          <w:i/>
          <w:iCs/>
        </w:rPr>
        <w:t>tp</w:t>
      </w:r>
      <w:proofErr w:type="spellEnd"/>
      <w:r w:rsidRPr="0080557C">
        <w:rPr>
          <w:i/>
          <w:iCs/>
        </w:rPr>
        <w:t>(w)</w:t>
      </w:r>
      <w:r w:rsidRPr="0080557C">
        <w:t xml:space="preserve"> = ↑</w:t>
      </w:r>
      <w:r w:rsidRPr="0080557C">
        <w:rPr>
          <w:i/>
          <w:iCs/>
        </w:rPr>
        <w:t>w;</w:t>
      </w:r>
      <w:r w:rsidRPr="0080557C">
        <w:t xml:space="preserve"> </w:t>
      </w:r>
      <w:r w:rsidRPr="0080557C">
        <w:rPr>
          <w:i/>
          <w:iCs/>
        </w:rPr>
        <w:t>ref</w:t>
      </w:r>
      <w:r w:rsidRPr="0080557C">
        <w:t xml:space="preserve"> is a distinguished element of the set-theoretical difference </w:t>
      </w:r>
      <w:r w:rsidRPr="0080557C">
        <w:rPr>
          <w:i/>
          <w:iCs/>
        </w:rPr>
        <w:t>X \ Y</w:t>
      </w:r>
      <w:r w:rsidRPr="0080557C">
        <w:t xml:space="preserve">, where </w:t>
      </w:r>
      <w:r w:rsidRPr="0080557C">
        <w:rPr>
          <w:i/>
          <w:iCs/>
        </w:rPr>
        <w:t>Y i</w:t>
      </w:r>
      <w:r w:rsidRPr="0080557C">
        <w:t xml:space="preserve">s the union of </w:t>
      </w:r>
      <w:r w:rsidRPr="0080557C">
        <w:rPr>
          <w:i/>
          <w:iCs/>
        </w:rPr>
        <w:t>St</w:t>
      </w:r>
      <w:r w:rsidRPr="0080557C">
        <w:t xml:space="preserve"> and </w:t>
      </w:r>
      <w:r w:rsidRPr="0080557C">
        <w:rPr>
          <w:i/>
          <w:iCs/>
        </w:rPr>
        <w:t>F</w:t>
      </w:r>
      <w:r w:rsidRPr="0080557C">
        <w:t>;</w:t>
      </w:r>
    </w:p>
    <w:p w14:paraId="0B59A410" w14:textId="77777777" w:rsidR="00294E27" w:rsidRPr="0080557C" w:rsidRDefault="00294E27" w:rsidP="00294E27">
      <w:r w:rsidRPr="0080557C">
        <w:t xml:space="preserve">The set of all such elements </w:t>
      </w:r>
      <w:r w:rsidRPr="0080557C">
        <w:rPr>
          <w:i/>
          <w:iCs/>
        </w:rPr>
        <w:t>var</w:t>
      </w:r>
      <w:r w:rsidRPr="0080557C">
        <w:t xml:space="preserve"> from </w:t>
      </w:r>
      <w:r w:rsidRPr="0080557C">
        <w:rPr>
          <w:i/>
          <w:iCs/>
        </w:rPr>
        <w:t xml:space="preserve">V </w:t>
      </w:r>
      <w:r w:rsidRPr="0080557C">
        <w:t xml:space="preserve">that </w:t>
      </w:r>
      <w:proofErr w:type="spellStart"/>
      <w:r w:rsidRPr="0080557C">
        <w:rPr>
          <w:i/>
          <w:iCs/>
        </w:rPr>
        <w:t>tp</w:t>
      </w:r>
      <w:proofErr w:type="spellEnd"/>
      <w:r w:rsidRPr="0080557C">
        <w:rPr>
          <w:i/>
          <w:iCs/>
        </w:rPr>
        <w:t>(var)</w:t>
      </w:r>
      <w:r w:rsidRPr="0080557C">
        <w:t xml:space="preserve"> = [</w:t>
      </w:r>
      <w:r w:rsidRPr="0080557C">
        <w:rPr>
          <w:i/>
          <w:iCs/>
        </w:rPr>
        <w:t>entity</w:t>
      </w:r>
      <w:r w:rsidRPr="0080557C">
        <w:t>] is countable.</w:t>
      </w:r>
    </w:p>
    <w:p w14:paraId="08F7B7A2" w14:textId="77777777" w:rsidR="00294E27" w:rsidRPr="0080557C" w:rsidRDefault="00294E27" w:rsidP="00294E27">
      <w:r w:rsidRPr="0080557C">
        <w:t xml:space="preserve">The set </w:t>
      </w:r>
      <w:r w:rsidRPr="0080557C">
        <w:rPr>
          <w:i/>
          <w:iCs/>
        </w:rPr>
        <w:t>X</w:t>
      </w:r>
      <w:r w:rsidRPr="0080557C">
        <w:t xml:space="preserve"> is called the </w:t>
      </w:r>
      <w:r w:rsidRPr="0080557C">
        <w:rPr>
          <w:i/>
          <w:iCs/>
        </w:rPr>
        <w:t>primary informational universe</w:t>
      </w:r>
      <w:r w:rsidRPr="0080557C">
        <w:t xml:space="preserve">; the elements of </w:t>
      </w:r>
      <w:r w:rsidRPr="0080557C">
        <w:rPr>
          <w:i/>
          <w:iCs/>
        </w:rPr>
        <w:t>V</w:t>
      </w:r>
      <w:r w:rsidRPr="0080557C">
        <w:t xml:space="preserve"> are called </w:t>
      </w:r>
      <w:r w:rsidRPr="0080557C">
        <w:rPr>
          <w:i/>
          <w:iCs/>
        </w:rPr>
        <w:t>variables</w:t>
      </w:r>
      <w:r w:rsidRPr="0080557C">
        <w:t xml:space="preserve">. The elements of the subset </w:t>
      </w:r>
      <w:r w:rsidRPr="0080557C">
        <w:rPr>
          <w:i/>
          <w:iCs/>
        </w:rPr>
        <w:t>F</w:t>
      </w:r>
      <w:r w:rsidRPr="0080557C">
        <w:t xml:space="preserve"> are called </w:t>
      </w:r>
      <w:r w:rsidRPr="0080557C">
        <w:rPr>
          <w:i/>
          <w:iCs/>
        </w:rPr>
        <w:t>functional symbols</w:t>
      </w:r>
      <w:r w:rsidRPr="0080557C">
        <w:t xml:space="preserve"> (or the names of functions). The distinguished element </w:t>
      </w:r>
      <w:r w:rsidRPr="0080557C">
        <w:rPr>
          <w:i/>
          <w:iCs/>
        </w:rPr>
        <w:t>ref</w:t>
      </w:r>
      <w:r w:rsidRPr="0080557C">
        <w:t xml:space="preserve"> is called the </w:t>
      </w:r>
      <w:r w:rsidRPr="0080557C">
        <w:rPr>
          <w:i/>
          <w:iCs/>
        </w:rPr>
        <w:t>referential quantifier</w:t>
      </w:r>
      <w:r w:rsidRPr="0080557C">
        <w:t>.</w:t>
      </w:r>
    </w:p>
    <w:p w14:paraId="224C6FB6" w14:textId="77777777" w:rsidR="00294E27" w:rsidRPr="0080557C" w:rsidRDefault="00294E27" w:rsidP="00294E27">
      <w:r w:rsidRPr="0080557C">
        <w:t xml:space="preserve">The referential quantifier </w:t>
      </w:r>
      <w:r w:rsidRPr="0080557C">
        <w:rPr>
          <w:i/>
          <w:iCs/>
        </w:rPr>
        <w:t xml:space="preserve">ref </w:t>
      </w:r>
      <w:r w:rsidRPr="0080557C">
        <w:t xml:space="preserve">is interpreted as the semantic unit designating the meaning of the expression “a certain”. In the examples in English usually </w:t>
      </w:r>
      <w:r w:rsidRPr="0080557C">
        <w:rPr>
          <w:i/>
          <w:iCs/>
        </w:rPr>
        <w:t>ref</w:t>
      </w:r>
      <w:r w:rsidRPr="0080557C">
        <w:t xml:space="preserve"> is the string </w:t>
      </w:r>
      <w:r w:rsidRPr="0080557C">
        <w:rPr>
          <w:i/>
          <w:iCs/>
        </w:rPr>
        <w:t>certain</w:t>
      </w:r>
      <w:r w:rsidRPr="0080557C">
        <w:t xml:space="preserve"> or </w:t>
      </w:r>
      <w:proofErr w:type="spellStart"/>
      <w:r w:rsidRPr="0080557C">
        <w:rPr>
          <w:i/>
          <w:iCs/>
        </w:rPr>
        <w:t>certn</w:t>
      </w:r>
      <w:proofErr w:type="spellEnd"/>
      <w:r w:rsidRPr="0080557C">
        <w:t>.</w:t>
      </w:r>
    </w:p>
    <w:p w14:paraId="696652E2" w14:textId="77777777" w:rsidR="00294E27" w:rsidRPr="0080557C" w:rsidRDefault="00294E27" w:rsidP="00294E27">
      <w:r w:rsidRPr="0080557C">
        <w:t xml:space="preserve">The mapping </w:t>
      </w:r>
      <w:proofErr w:type="spellStart"/>
      <w:r w:rsidRPr="0080557C">
        <w:rPr>
          <w:i/>
          <w:iCs/>
        </w:rPr>
        <w:t>tp</w:t>
      </w:r>
      <w:proofErr w:type="spellEnd"/>
      <w:r w:rsidRPr="0080557C">
        <w:rPr>
          <w:i/>
          <w:iCs/>
        </w:rPr>
        <w:t xml:space="preserve"> </w:t>
      </w:r>
      <w:r w:rsidRPr="0080557C">
        <w:t xml:space="preserve">gives us a much more fine-grained structuring of application domains than first order logic. </w:t>
      </w:r>
    </w:p>
    <w:p w14:paraId="1586AA08" w14:textId="77777777" w:rsidR="00294E27" w:rsidRPr="0080557C" w:rsidRDefault="00294E27" w:rsidP="00294E27">
      <w:r w:rsidRPr="0080557C">
        <w:rPr>
          <w:b/>
          <w:bCs/>
        </w:rPr>
        <w:t>Example</w:t>
      </w:r>
      <w:r w:rsidRPr="0080557C">
        <w:t xml:space="preserve">. The sets </w:t>
      </w:r>
      <w:r w:rsidRPr="0080557C">
        <w:rPr>
          <w:i/>
          <w:iCs/>
        </w:rPr>
        <w:t>St, X</w:t>
      </w:r>
      <w:r w:rsidRPr="0080557C">
        <w:t xml:space="preserve"> and the mapping </w:t>
      </w:r>
      <w:proofErr w:type="spellStart"/>
      <w:r w:rsidRPr="0080557C">
        <w:rPr>
          <w:i/>
          <w:iCs/>
        </w:rPr>
        <w:t>tp</w:t>
      </w:r>
      <w:proofErr w:type="spellEnd"/>
      <w:r w:rsidRPr="0080557C">
        <w:rPr>
          <w:i/>
          <w:iCs/>
        </w:rPr>
        <w:t xml:space="preserve"> </w:t>
      </w:r>
      <w:r w:rsidRPr="0080557C">
        <w:t xml:space="preserve">may satisfy the following conditions: (a) </w:t>
      </w:r>
      <w:r w:rsidRPr="0080557C">
        <w:rPr>
          <w:i/>
          <w:iCs/>
        </w:rPr>
        <w:t>St</w:t>
      </w:r>
      <w:r w:rsidRPr="0080557C">
        <w:t xml:space="preserve"> includes the elements (sorts) </w:t>
      </w:r>
      <w:proofErr w:type="spellStart"/>
      <w:proofErr w:type="gramStart"/>
      <w:r w:rsidRPr="0080557C">
        <w:rPr>
          <w:i/>
          <w:iCs/>
        </w:rPr>
        <w:t>dyn.phys</w:t>
      </w:r>
      <w:proofErr w:type="gramEnd"/>
      <w:r w:rsidRPr="0080557C">
        <w:rPr>
          <w:i/>
          <w:iCs/>
        </w:rPr>
        <w:t>.ob</w:t>
      </w:r>
      <w:proofErr w:type="spellEnd"/>
      <w:r w:rsidRPr="0080557C">
        <w:t xml:space="preserve"> (dynamic physical object), </w:t>
      </w:r>
      <w:proofErr w:type="spellStart"/>
      <w:r w:rsidRPr="0080557C">
        <w:rPr>
          <w:i/>
          <w:iCs/>
        </w:rPr>
        <w:t>ints</w:t>
      </w:r>
      <w:proofErr w:type="spellEnd"/>
      <w:r w:rsidRPr="0080557C">
        <w:t xml:space="preserve"> (intelligent system), </w:t>
      </w:r>
      <w:r w:rsidRPr="0080557C">
        <w:rPr>
          <w:i/>
          <w:iCs/>
        </w:rPr>
        <w:t>org</w:t>
      </w:r>
      <w:r w:rsidRPr="0080557C">
        <w:t xml:space="preserve"> (organization), </w:t>
      </w:r>
      <w:proofErr w:type="spellStart"/>
      <w:r w:rsidRPr="0080557C">
        <w:rPr>
          <w:i/>
          <w:iCs/>
        </w:rPr>
        <w:t>inf.ob</w:t>
      </w:r>
      <w:proofErr w:type="spellEnd"/>
      <w:r w:rsidRPr="0080557C">
        <w:t xml:space="preserve"> (informational object);  (a) </w:t>
      </w:r>
      <w:r w:rsidRPr="0080557C">
        <w:rPr>
          <w:i/>
          <w:iCs/>
        </w:rPr>
        <w:t>X i</w:t>
      </w:r>
      <w:r w:rsidRPr="0080557C">
        <w:t xml:space="preserve">ncludes the elements </w:t>
      </w:r>
      <w:proofErr w:type="spellStart"/>
      <w:r w:rsidRPr="0080557C">
        <w:rPr>
          <w:i/>
          <w:iCs/>
        </w:rPr>
        <w:t>L.Carroll</w:t>
      </w:r>
      <w:proofErr w:type="spellEnd"/>
      <w:r w:rsidRPr="0080557C">
        <w:rPr>
          <w:i/>
          <w:iCs/>
        </w:rPr>
        <w:t>, Alice-in-Wonderland, person, student-group, Suppliers, Authorship,</w:t>
      </w:r>
      <w:r w:rsidRPr="0080557C">
        <w:t xml:space="preserve"> and </w:t>
      </w:r>
    </w:p>
    <w:p w14:paraId="6A35A708" w14:textId="77777777" w:rsidR="00294E27" w:rsidRPr="0080557C" w:rsidRDefault="00294E27" w:rsidP="00294E27">
      <w:pPr>
        <w:rPr>
          <w:i/>
          <w:iCs/>
        </w:rPr>
      </w:pPr>
      <w:proofErr w:type="spellStart"/>
      <w:r w:rsidRPr="0080557C">
        <w:rPr>
          <w:i/>
          <w:iCs/>
        </w:rPr>
        <w:t>tp</w:t>
      </w:r>
      <w:proofErr w:type="spellEnd"/>
      <w:r w:rsidRPr="0080557C">
        <w:rPr>
          <w:i/>
          <w:iCs/>
        </w:rPr>
        <w:t xml:space="preserve">(person) =↑ </w:t>
      </w:r>
      <w:proofErr w:type="spellStart"/>
      <w:r w:rsidRPr="0080557C">
        <w:rPr>
          <w:i/>
          <w:iCs/>
        </w:rPr>
        <w:t>ints</w:t>
      </w:r>
      <w:proofErr w:type="spellEnd"/>
      <w:r w:rsidRPr="0080557C">
        <w:rPr>
          <w:i/>
          <w:iCs/>
        </w:rPr>
        <w:t xml:space="preserve"> * </w:t>
      </w:r>
      <w:proofErr w:type="spellStart"/>
      <w:proofErr w:type="gramStart"/>
      <w:r w:rsidRPr="0080557C">
        <w:rPr>
          <w:i/>
          <w:iCs/>
        </w:rPr>
        <w:t>dyn.phys</w:t>
      </w:r>
      <w:proofErr w:type="gramEnd"/>
      <w:r w:rsidRPr="0080557C">
        <w:rPr>
          <w:i/>
          <w:iCs/>
        </w:rPr>
        <w:t>.ob</w:t>
      </w:r>
      <w:proofErr w:type="spellEnd"/>
      <w:r w:rsidRPr="0080557C">
        <w:rPr>
          <w:i/>
          <w:iCs/>
        </w:rPr>
        <w:t xml:space="preserve">, </w:t>
      </w:r>
      <w:proofErr w:type="spellStart"/>
      <w:r w:rsidRPr="0080557C">
        <w:rPr>
          <w:i/>
          <w:iCs/>
        </w:rPr>
        <w:t>tp</w:t>
      </w:r>
      <w:proofErr w:type="spellEnd"/>
      <w:r w:rsidRPr="0080557C">
        <w:rPr>
          <w:i/>
          <w:iCs/>
        </w:rPr>
        <w:t>(</w:t>
      </w:r>
      <w:proofErr w:type="spellStart"/>
      <w:r w:rsidRPr="0080557C">
        <w:rPr>
          <w:i/>
          <w:iCs/>
        </w:rPr>
        <w:t>L.Carroll</w:t>
      </w:r>
      <w:proofErr w:type="spellEnd"/>
      <w:r w:rsidRPr="0080557C">
        <w:rPr>
          <w:i/>
          <w:iCs/>
        </w:rPr>
        <w:t xml:space="preserve">) = </w:t>
      </w:r>
      <w:proofErr w:type="spellStart"/>
      <w:r w:rsidRPr="0080557C">
        <w:rPr>
          <w:i/>
          <w:iCs/>
        </w:rPr>
        <w:t>ints</w:t>
      </w:r>
      <w:proofErr w:type="spellEnd"/>
      <w:r w:rsidRPr="0080557C">
        <w:rPr>
          <w:i/>
          <w:iCs/>
        </w:rPr>
        <w:t xml:space="preserve"> * </w:t>
      </w:r>
      <w:proofErr w:type="spellStart"/>
      <w:r w:rsidRPr="0080557C">
        <w:rPr>
          <w:i/>
          <w:iCs/>
        </w:rPr>
        <w:t>dyn.phys.ob</w:t>
      </w:r>
      <w:proofErr w:type="spellEnd"/>
      <w:r w:rsidRPr="0080557C">
        <w:rPr>
          <w:i/>
          <w:iCs/>
        </w:rPr>
        <w:t xml:space="preserve">; </w:t>
      </w:r>
      <w:proofErr w:type="spellStart"/>
      <w:r w:rsidRPr="0080557C">
        <w:rPr>
          <w:i/>
          <w:iCs/>
        </w:rPr>
        <w:t>tp</w:t>
      </w:r>
      <w:proofErr w:type="spellEnd"/>
      <w:r w:rsidRPr="0080557C">
        <w:rPr>
          <w:i/>
          <w:iCs/>
        </w:rPr>
        <w:t xml:space="preserve">(Alice-in-Wonderland) = </w:t>
      </w:r>
      <w:proofErr w:type="spellStart"/>
      <w:r w:rsidRPr="0080557C">
        <w:rPr>
          <w:i/>
          <w:iCs/>
        </w:rPr>
        <w:t>inf.ob</w:t>
      </w:r>
      <w:proofErr w:type="spellEnd"/>
      <w:r w:rsidRPr="0080557C">
        <w:rPr>
          <w:i/>
          <w:iCs/>
        </w:rPr>
        <w:t xml:space="preserve">, </w:t>
      </w:r>
      <w:proofErr w:type="spellStart"/>
      <w:r w:rsidRPr="0080557C">
        <w:rPr>
          <w:i/>
          <w:iCs/>
        </w:rPr>
        <w:t>tp</w:t>
      </w:r>
      <w:proofErr w:type="spellEnd"/>
      <w:r w:rsidRPr="0080557C">
        <w:rPr>
          <w:i/>
          <w:iCs/>
        </w:rPr>
        <w:t>(Authorship) = {(</w:t>
      </w:r>
      <w:proofErr w:type="spellStart"/>
      <w:r w:rsidRPr="0080557C">
        <w:rPr>
          <w:i/>
          <w:iCs/>
        </w:rPr>
        <w:t>ints</w:t>
      </w:r>
      <w:proofErr w:type="spellEnd"/>
      <w:r w:rsidRPr="0080557C">
        <w:rPr>
          <w:i/>
          <w:iCs/>
        </w:rPr>
        <w:t xml:space="preserve">, </w:t>
      </w:r>
      <w:proofErr w:type="spellStart"/>
      <w:r w:rsidRPr="0080557C">
        <w:rPr>
          <w:i/>
          <w:iCs/>
        </w:rPr>
        <w:t>inf.ob</w:t>
      </w:r>
      <w:proofErr w:type="spellEnd"/>
      <w:r w:rsidRPr="0080557C">
        <w:rPr>
          <w:i/>
          <w:iCs/>
        </w:rPr>
        <w:t>)};</w:t>
      </w:r>
    </w:p>
    <w:p w14:paraId="2755CB9A" w14:textId="77777777" w:rsidR="00294E27" w:rsidRPr="0080557C" w:rsidRDefault="00294E27" w:rsidP="00294E27">
      <w:pPr>
        <w:rPr>
          <w:i/>
          <w:iCs/>
        </w:rPr>
      </w:pPr>
      <w:proofErr w:type="spellStart"/>
      <w:proofErr w:type="gramStart"/>
      <w:r w:rsidRPr="0080557C">
        <w:rPr>
          <w:i/>
          <w:iCs/>
        </w:rPr>
        <w:t>tp</w:t>
      </w:r>
      <w:proofErr w:type="spellEnd"/>
      <w:r w:rsidRPr="0080557C">
        <w:rPr>
          <w:i/>
          <w:iCs/>
        </w:rPr>
        <w:t>( student</w:t>
      </w:r>
      <w:proofErr w:type="gramEnd"/>
      <w:r w:rsidRPr="0080557C">
        <w:rPr>
          <w:i/>
          <w:iCs/>
        </w:rPr>
        <w:t>-group) = =↑ {</w:t>
      </w:r>
      <w:proofErr w:type="spellStart"/>
      <w:r w:rsidRPr="0080557C">
        <w:rPr>
          <w:i/>
          <w:iCs/>
        </w:rPr>
        <w:t>ints</w:t>
      </w:r>
      <w:proofErr w:type="spellEnd"/>
      <w:r w:rsidRPr="0080557C">
        <w:rPr>
          <w:i/>
          <w:iCs/>
        </w:rPr>
        <w:t xml:space="preserve"> * </w:t>
      </w:r>
      <w:proofErr w:type="spellStart"/>
      <w:r w:rsidRPr="0080557C">
        <w:rPr>
          <w:i/>
          <w:iCs/>
        </w:rPr>
        <w:t>dyn.phys.ob</w:t>
      </w:r>
      <w:proofErr w:type="spellEnd"/>
      <w:r w:rsidRPr="0080557C">
        <w:rPr>
          <w:i/>
          <w:iCs/>
        </w:rPr>
        <w:t xml:space="preserve">}, </w:t>
      </w:r>
      <w:proofErr w:type="spellStart"/>
      <w:r w:rsidRPr="0080557C">
        <w:rPr>
          <w:i/>
          <w:iCs/>
        </w:rPr>
        <w:t>tp</w:t>
      </w:r>
      <w:proofErr w:type="spellEnd"/>
      <w:r w:rsidRPr="0080557C">
        <w:rPr>
          <w:i/>
          <w:iCs/>
        </w:rPr>
        <w:t>( Suppliers) = {(org, {org})}.</w:t>
      </w:r>
    </w:p>
    <w:p w14:paraId="2170A9CA" w14:textId="77777777" w:rsidR="00294E27" w:rsidRPr="0080557C" w:rsidRDefault="00294E27" w:rsidP="00294E27">
      <w:r w:rsidRPr="0080557C">
        <w:t xml:space="preserve">Here the symbol ↑indicates the type of a notion; </w:t>
      </w:r>
      <w:r w:rsidRPr="0080557C">
        <w:rPr>
          <w:i/>
          <w:iCs/>
        </w:rPr>
        <w:t>Suppliers</w:t>
      </w:r>
      <w:r w:rsidRPr="0080557C">
        <w:t xml:space="preserve"> is the name of the function associating an enterprise with the set of all its suppliers.</w:t>
      </w:r>
    </w:p>
    <w:p w14:paraId="7A2E71DC" w14:textId="77777777" w:rsidR="00294E27" w:rsidRPr="0080557C" w:rsidRDefault="00294E27" w:rsidP="00294E27">
      <w:pPr>
        <w:pStyle w:val="a2"/>
      </w:pPr>
    </w:p>
    <w:p w14:paraId="62D31010" w14:textId="77777777" w:rsidR="00294E27" w:rsidRPr="00B936CC" w:rsidRDefault="00294E27" w:rsidP="00294E27">
      <w:pPr>
        <w:rPr>
          <w:b/>
          <w:bCs/>
          <w:sz w:val="24"/>
          <w:szCs w:val="24"/>
        </w:rPr>
      </w:pPr>
      <w:r w:rsidRPr="00B936CC">
        <w:rPr>
          <w:b/>
          <w:bCs/>
          <w:sz w:val="24"/>
          <w:szCs w:val="24"/>
        </w:rPr>
        <w:t xml:space="preserve">D. Optimized </w:t>
      </w:r>
      <w:r>
        <w:rPr>
          <w:b/>
          <w:bCs/>
          <w:sz w:val="24"/>
          <w:szCs w:val="24"/>
        </w:rPr>
        <w:t>c</w:t>
      </w:r>
      <w:r w:rsidRPr="00B936CC">
        <w:rPr>
          <w:b/>
          <w:bCs/>
          <w:sz w:val="24"/>
          <w:szCs w:val="24"/>
        </w:rPr>
        <w:t xml:space="preserve">onceptual </w:t>
      </w:r>
      <w:r>
        <w:rPr>
          <w:b/>
          <w:bCs/>
          <w:sz w:val="24"/>
          <w:szCs w:val="24"/>
        </w:rPr>
        <w:t>b</w:t>
      </w:r>
      <w:r w:rsidRPr="00B936CC">
        <w:rPr>
          <w:b/>
          <w:bCs/>
          <w:sz w:val="24"/>
          <w:szCs w:val="24"/>
        </w:rPr>
        <w:t>ases</w:t>
      </w:r>
    </w:p>
    <w:p w14:paraId="561C1B7D" w14:textId="77777777" w:rsidR="00294E27" w:rsidRPr="0080557C" w:rsidRDefault="00294E27" w:rsidP="00294E27">
      <w:pPr>
        <w:pStyle w:val="a2"/>
      </w:pPr>
    </w:p>
    <w:p w14:paraId="0F5776E9" w14:textId="77777777" w:rsidR="00294E27" w:rsidRPr="0080557C" w:rsidRDefault="00294E27" w:rsidP="00294E27">
      <w:r w:rsidRPr="0080557C">
        <w:rPr>
          <w:b/>
          <w:bCs/>
        </w:rPr>
        <w:t>Definition 3</w:t>
      </w:r>
      <w:r w:rsidRPr="0080557C">
        <w:t xml:space="preserve">. Let </w:t>
      </w:r>
      <w:proofErr w:type="spellStart"/>
      <w:r w:rsidRPr="0080557C">
        <w:rPr>
          <w:i/>
          <w:iCs/>
        </w:rPr>
        <w:t>S</w:t>
      </w:r>
      <w:proofErr w:type="spellEnd"/>
      <w:r w:rsidRPr="0080557C">
        <w:t xml:space="preserve"> be any sort system of the form (</w:t>
      </w:r>
      <w:r w:rsidRPr="0080557C">
        <w:rPr>
          <w:i/>
          <w:iCs/>
        </w:rPr>
        <w:t>St, P, Gen, Tol</w:t>
      </w:r>
      <w:r w:rsidRPr="0080557C">
        <w:t xml:space="preserve">), and a five-tuple </w:t>
      </w:r>
      <w:proofErr w:type="spellStart"/>
      <w:r w:rsidRPr="0080557C">
        <w:rPr>
          <w:i/>
          <w:iCs/>
        </w:rPr>
        <w:t>Cexp</w:t>
      </w:r>
      <w:proofErr w:type="spellEnd"/>
      <w:r w:rsidRPr="0080557C">
        <w:rPr>
          <w:i/>
          <w:iCs/>
        </w:rPr>
        <w:t xml:space="preserve"> </w:t>
      </w:r>
      <w:r w:rsidRPr="0080557C">
        <w:t>of the form (</w:t>
      </w:r>
      <w:r w:rsidRPr="0080557C">
        <w:rPr>
          <w:i/>
          <w:iCs/>
        </w:rPr>
        <w:t xml:space="preserve">X, V, </w:t>
      </w:r>
      <w:proofErr w:type="spellStart"/>
      <w:r w:rsidRPr="0080557C">
        <w:rPr>
          <w:i/>
          <w:iCs/>
        </w:rPr>
        <w:t>tp</w:t>
      </w:r>
      <w:proofErr w:type="spellEnd"/>
      <w:r w:rsidRPr="0080557C">
        <w:rPr>
          <w:i/>
          <w:iCs/>
        </w:rPr>
        <w:t>,</w:t>
      </w:r>
      <w:r w:rsidRPr="0080557C">
        <w:t xml:space="preserve"> </w:t>
      </w:r>
      <w:r w:rsidRPr="0080557C">
        <w:rPr>
          <w:i/>
          <w:iCs/>
        </w:rPr>
        <w:t>F, ref</w:t>
      </w:r>
      <w:r w:rsidRPr="0080557C">
        <w:t xml:space="preserve">) be an expanded concept-object system coordinated with the sort system </w:t>
      </w:r>
      <w:r w:rsidRPr="0080557C">
        <w:rPr>
          <w:i/>
          <w:iCs/>
        </w:rPr>
        <w:t>S.</w:t>
      </w:r>
      <w:r w:rsidRPr="0080557C">
        <w:t xml:space="preserve"> Then the ordered </w:t>
      </w:r>
      <w:r w:rsidRPr="0080557C">
        <w:t xml:space="preserve">pair </w:t>
      </w:r>
      <w:r w:rsidRPr="0080557C">
        <w:rPr>
          <w:i/>
          <w:iCs/>
        </w:rPr>
        <w:t>B</w:t>
      </w:r>
      <w:r w:rsidRPr="0080557C">
        <w:t xml:space="preserve"> = (</w:t>
      </w:r>
      <w:r w:rsidRPr="0080557C">
        <w:rPr>
          <w:i/>
          <w:iCs/>
        </w:rPr>
        <w:t xml:space="preserve">S, </w:t>
      </w:r>
      <w:proofErr w:type="spellStart"/>
      <w:r w:rsidRPr="0080557C">
        <w:rPr>
          <w:i/>
          <w:iCs/>
        </w:rPr>
        <w:t>Cexp</w:t>
      </w:r>
      <w:proofErr w:type="spellEnd"/>
      <w:r w:rsidRPr="0080557C">
        <w:t>) will be called an optimized conceptual basis if and only if the following conditions are satisfied:</w:t>
      </w:r>
    </w:p>
    <w:p w14:paraId="29797CB9" w14:textId="77777777" w:rsidR="00294E27" w:rsidRPr="0080557C" w:rsidRDefault="00294E27" w:rsidP="00294E27">
      <w:r w:rsidRPr="0080557C">
        <w:t xml:space="preserve">The sets </w:t>
      </w:r>
      <w:r w:rsidRPr="0080557C">
        <w:rPr>
          <w:i/>
          <w:iCs/>
        </w:rPr>
        <w:t xml:space="preserve">X </w:t>
      </w:r>
      <w:r w:rsidRPr="0080557C">
        <w:t xml:space="preserve">and </w:t>
      </w:r>
      <w:r w:rsidRPr="0080557C">
        <w:rPr>
          <w:i/>
          <w:iCs/>
        </w:rPr>
        <w:t>V</w:t>
      </w:r>
      <w:r w:rsidRPr="0080557C">
        <w:t xml:space="preserve"> don’t include the symbols ‘,’ (comma), ‘*’, ‘:’, ‘(‘, ‘)’, ‘&lt;’, ‘&gt;’, ‘&amp;’;</w:t>
      </w:r>
    </w:p>
    <w:p w14:paraId="34B281E6" w14:textId="77777777" w:rsidR="00294E27" w:rsidRPr="0080557C" w:rsidRDefault="00294E27" w:rsidP="00294E27">
      <w:r w:rsidRPr="0080557C">
        <w:t xml:space="preserve">The set of sorts </w:t>
      </w:r>
      <w:r w:rsidRPr="0080557C">
        <w:rPr>
          <w:i/>
          <w:iCs/>
        </w:rPr>
        <w:t>St</w:t>
      </w:r>
      <w:r w:rsidRPr="0080557C">
        <w:t xml:space="preserve"> includes the symbols </w:t>
      </w:r>
      <w:proofErr w:type="spellStart"/>
      <w:r w:rsidRPr="0080557C">
        <w:rPr>
          <w:i/>
          <w:iCs/>
        </w:rPr>
        <w:t>eqv</w:t>
      </w:r>
      <w:proofErr w:type="spellEnd"/>
      <w:r w:rsidRPr="0080557C">
        <w:rPr>
          <w:i/>
          <w:iCs/>
        </w:rPr>
        <w:t xml:space="preserve">, neg, </w:t>
      </w:r>
      <w:proofErr w:type="spellStart"/>
      <w:r w:rsidRPr="0080557C">
        <w:rPr>
          <w:i/>
          <w:iCs/>
        </w:rPr>
        <w:t>binlog</w:t>
      </w:r>
      <w:proofErr w:type="spellEnd"/>
      <w:r w:rsidRPr="0080557C">
        <w:rPr>
          <w:i/>
          <w:iCs/>
        </w:rPr>
        <w:t xml:space="preserve">, int1, int2, </w:t>
      </w:r>
      <w:proofErr w:type="spellStart"/>
      <w:r w:rsidRPr="0080557C">
        <w:rPr>
          <w:i/>
          <w:iCs/>
        </w:rPr>
        <w:t>ext</w:t>
      </w:r>
      <w:proofErr w:type="spellEnd"/>
      <w:r w:rsidRPr="0080557C">
        <w:t>;</w:t>
      </w:r>
      <w:r>
        <w:t xml:space="preserve"> t</w:t>
      </w:r>
      <w:r w:rsidRPr="0080557C">
        <w:t xml:space="preserve">he primary informational universe </w:t>
      </w:r>
      <w:r w:rsidRPr="0080557C">
        <w:rPr>
          <w:i/>
          <w:iCs/>
        </w:rPr>
        <w:t>X</w:t>
      </w:r>
      <w:r w:rsidRPr="0080557C">
        <w:t xml:space="preserve"> includes the universal and existential quantifiers and, besides, the symbols ≡, </w:t>
      </w:r>
      <w:r w:rsidRPr="0080557C">
        <w:object w:dxaOrig="240" w:dyaOrig="165" w14:anchorId="76FA1D1F">
          <v:shape id="_x0000_i1028" type="#_x0000_t75" style="width:12.6pt;height:9pt" o:ole="" fillcolor="window">
            <v:imagedata r:id="rId10" o:title=""/>
          </v:shape>
          <o:OLEObject Type="Embed" ProgID="Equation.3" ShapeID="_x0000_i1028" DrawAspect="Content" ObjectID="_1785848859" r:id="rId16"/>
        </w:object>
      </w:r>
      <w:r w:rsidRPr="0080557C">
        <w:t xml:space="preserve">, </w:t>
      </w:r>
      <w:proofErr w:type="gramStart"/>
      <w:r w:rsidRPr="0080557C">
        <w:rPr>
          <w:rFonts w:ascii="Cambria Math" w:hAnsi="Cambria Math" w:cs="Cambria Math"/>
        </w:rPr>
        <w:t>∨</w:t>
      </w:r>
      <w:r w:rsidRPr="0080557C">
        <w:t xml:space="preserve"> ,</w:t>
      </w:r>
      <w:proofErr w:type="gramEnd"/>
      <w:r w:rsidRPr="0080557C">
        <w:t xml:space="preserve"> </w:t>
      </w:r>
      <w:r w:rsidRPr="0080557C">
        <w:rPr>
          <w:rFonts w:eastAsia="MS Mincho"/>
        </w:rPr>
        <w:sym w:font="Symbol" w:char="00D9"/>
      </w:r>
      <w:r w:rsidRPr="0080557C">
        <w:t>;</w:t>
      </w:r>
    </w:p>
    <w:p w14:paraId="3F2E3357" w14:textId="77777777" w:rsidR="00294E27" w:rsidRPr="0080557C" w:rsidRDefault="00294E27" w:rsidP="00294E27">
      <w:r w:rsidRPr="0080557C">
        <w:t xml:space="preserve"> The union of the set </w:t>
      </w:r>
      <w:r w:rsidRPr="0080557C">
        <w:rPr>
          <w:i/>
          <w:iCs/>
        </w:rPr>
        <w:t>Int1</w:t>
      </w:r>
      <w:proofErr w:type="gramStart"/>
      <w:r w:rsidRPr="0080557C">
        <w:rPr>
          <w:i/>
          <w:iCs/>
        </w:rPr>
        <w:t>={</w:t>
      </w:r>
      <w:proofErr w:type="gramEnd"/>
      <w:r w:rsidRPr="0080557C">
        <w:rPr>
          <w:i/>
          <w:iCs/>
        </w:rPr>
        <w:t xml:space="preserve">y from X| </w:t>
      </w:r>
      <w:proofErr w:type="spellStart"/>
      <w:r w:rsidRPr="0080557C">
        <w:rPr>
          <w:i/>
          <w:iCs/>
        </w:rPr>
        <w:t>tp</w:t>
      </w:r>
      <w:proofErr w:type="spellEnd"/>
      <w:r w:rsidRPr="0080557C">
        <w:rPr>
          <w:i/>
          <w:iCs/>
        </w:rPr>
        <w:t>(y) = int1</w:t>
      </w:r>
      <w:r w:rsidRPr="0080557C">
        <w:t xml:space="preserve">} and the set </w:t>
      </w:r>
      <w:r w:rsidRPr="0080557C">
        <w:rPr>
          <w:i/>
          <w:iCs/>
        </w:rPr>
        <w:t xml:space="preserve">Int2={w from X| </w:t>
      </w:r>
      <w:proofErr w:type="spellStart"/>
      <w:r w:rsidRPr="0080557C">
        <w:rPr>
          <w:i/>
          <w:iCs/>
        </w:rPr>
        <w:t>tp</w:t>
      </w:r>
      <w:proofErr w:type="spellEnd"/>
      <w:r w:rsidRPr="0080557C">
        <w:rPr>
          <w:i/>
          <w:iCs/>
        </w:rPr>
        <w:t>(w) = int21}</w:t>
      </w:r>
      <w:r w:rsidRPr="0080557C">
        <w:t xml:space="preserve">  belongs to the set-theoretical difference </w:t>
      </w:r>
      <w:r w:rsidRPr="0080557C">
        <w:rPr>
          <w:i/>
          <w:iCs/>
        </w:rPr>
        <w:t>X \ Y</w:t>
      </w:r>
      <w:r w:rsidRPr="0080557C">
        <w:t xml:space="preserve">, where </w:t>
      </w:r>
      <w:r w:rsidRPr="0080557C">
        <w:rPr>
          <w:i/>
          <w:iCs/>
        </w:rPr>
        <w:t xml:space="preserve">Y </w:t>
      </w:r>
      <w:r w:rsidRPr="0080557C">
        <w:t xml:space="preserve">is the union of </w:t>
      </w:r>
      <w:r w:rsidRPr="0080557C">
        <w:rPr>
          <w:i/>
          <w:iCs/>
        </w:rPr>
        <w:t>St</w:t>
      </w:r>
      <w:r w:rsidRPr="0080557C">
        <w:t xml:space="preserve"> and </w:t>
      </w:r>
      <w:r w:rsidRPr="0080557C">
        <w:rPr>
          <w:i/>
          <w:iCs/>
        </w:rPr>
        <w:t>F</w:t>
      </w:r>
      <w:r w:rsidRPr="0080557C">
        <w:t xml:space="preserve">; </w:t>
      </w:r>
      <w:proofErr w:type="spellStart"/>
      <w:r w:rsidRPr="0080557C">
        <w:rPr>
          <w:i/>
          <w:iCs/>
        </w:rPr>
        <w:t>tp</w:t>
      </w:r>
      <w:proofErr w:type="spellEnd"/>
      <w:r w:rsidRPr="0080557C">
        <w:rPr>
          <w:i/>
          <w:iCs/>
        </w:rPr>
        <w:t>(ref) = int1</w:t>
      </w:r>
      <w:r w:rsidRPr="0080557C">
        <w:t>;</w:t>
      </w:r>
    </w:p>
    <w:p w14:paraId="6A7461D3" w14:textId="77777777" w:rsidR="00294E27" w:rsidRPr="0080557C" w:rsidRDefault="00294E27" w:rsidP="00294E27">
      <w:r w:rsidRPr="0080557C">
        <w:t xml:space="preserve"> </w:t>
      </w:r>
      <w:proofErr w:type="spellStart"/>
      <w:proofErr w:type="gramStart"/>
      <w:r w:rsidRPr="0080557C">
        <w:t>tp</w:t>
      </w:r>
      <w:proofErr w:type="spellEnd"/>
      <w:r w:rsidRPr="0080557C">
        <w:t>(</w:t>
      </w:r>
      <w:proofErr w:type="gramEnd"/>
      <w:r w:rsidRPr="0080557C">
        <w:t xml:space="preserve">≡) = </w:t>
      </w:r>
      <w:proofErr w:type="spellStart"/>
      <w:r w:rsidRPr="0080557C">
        <w:rPr>
          <w:i/>
          <w:iCs/>
        </w:rPr>
        <w:t>eqv</w:t>
      </w:r>
      <w:proofErr w:type="spellEnd"/>
      <w:r w:rsidRPr="0080557C">
        <w:t xml:space="preserve">; </w:t>
      </w:r>
      <w:proofErr w:type="spellStart"/>
      <w:r w:rsidRPr="0080557C">
        <w:t>tp</w:t>
      </w:r>
      <w:proofErr w:type="spellEnd"/>
      <w:r w:rsidRPr="0080557C">
        <w:t>(</w:t>
      </w:r>
      <w:r w:rsidRPr="0080557C">
        <w:object w:dxaOrig="240" w:dyaOrig="165" w14:anchorId="743C21A6">
          <v:shape id="_x0000_i1029" type="#_x0000_t75" style="width:12.6pt;height:9pt" o:ole="" fillcolor="window">
            <v:imagedata r:id="rId10" o:title=""/>
          </v:shape>
          <o:OLEObject Type="Embed" ProgID="Equation.3" ShapeID="_x0000_i1029" DrawAspect="Content" ObjectID="_1785848860" r:id="rId17"/>
        </w:object>
      </w:r>
      <w:r w:rsidRPr="0080557C">
        <w:t xml:space="preserve">) = </w:t>
      </w:r>
      <w:r w:rsidRPr="0080557C">
        <w:rPr>
          <w:i/>
          <w:iCs/>
        </w:rPr>
        <w:t>neg</w:t>
      </w:r>
      <w:r w:rsidRPr="0080557C">
        <w:t xml:space="preserve">; </w:t>
      </w:r>
      <w:proofErr w:type="spellStart"/>
      <w:r w:rsidRPr="0080557C">
        <w:t>tp</w:t>
      </w:r>
      <w:proofErr w:type="spellEnd"/>
      <w:r w:rsidRPr="0080557C">
        <w:t>(</w:t>
      </w:r>
      <w:r w:rsidRPr="0080557C">
        <w:rPr>
          <w:rFonts w:ascii="Cambria Math" w:hAnsi="Cambria Math" w:cs="Cambria Math"/>
        </w:rPr>
        <w:t>∨</w:t>
      </w:r>
      <w:r w:rsidRPr="0080557C">
        <w:t xml:space="preserve"> ) = </w:t>
      </w:r>
      <w:proofErr w:type="spellStart"/>
      <w:r w:rsidRPr="0080557C">
        <w:t>tp</w:t>
      </w:r>
      <w:proofErr w:type="spellEnd"/>
      <w:r w:rsidRPr="0080557C">
        <w:t>(</w:t>
      </w:r>
      <w:r w:rsidRPr="0080557C">
        <w:rPr>
          <w:rFonts w:eastAsia="MS Mincho"/>
        </w:rPr>
        <w:sym w:font="Symbol" w:char="00D9"/>
      </w:r>
      <w:r w:rsidRPr="0080557C">
        <w:t xml:space="preserve">) = </w:t>
      </w:r>
      <w:proofErr w:type="spellStart"/>
      <w:r w:rsidRPr="0080557C">
        <w:rPr>
          <w:i/>
          <w:iCs/>
        </w:rPr>
        <w:t>binlog</w:t>
      </w:r>
      <w:proofErr w:type="spellEnd"/>
      <w:r w:rsidRPr="0080557C">
        <w:t xml:space="preserve">; the value of the mapping </w:t>
      </w:r>
      <w:proofErr w:type="spellStart"/>
      <w:r w:rsidRPr="0080557C">
        <w:rPr>
          <w:i/>
          <w:iCs/>
        </w:rPr>
        <w:t>tp</w:t>
      </w:r>
      <w:proofErr w:type="spellEnd"/>
      <w:r w:rsidRPr="0080557C">
        <w:t xml:space="preserve"> for the universal quantifier and existential quantifier is equal to ext.</w:t>
      </w:r>
    </w:p>
    <w:p w14:paraId="0DD9D7F6" w14:textId="77777777" w:rsidR="00294E27" w:rsidRPr="0080557C" w:rsidRDefault="00294E27" w:rsidP="00294E27">
      <w:pPr>
        <w:rPr>
          <w:i/>
          <w:iCs/>
        </w:rPr>
      </w:pPr>
      <w:r w:rsidRPr="0080557C">
        <w:t xml:space="preserve">The elements of the sets </w:t>
      </w:r>
      <w:r w:rsidRPr="0080557C">
        <w:rPr>
          <w:i/>
          <w:iCs/>
        </w:rPr>
        <w:t xml:space="preserve">Int1 </w:t>
      </w:r>
      <w:r w:rsidRPr="0080557C">
        <w:t xml:space="preserve">and </w:t>
      </w:r>
      <w:r w:rsidRPr="0080557C">
        <w:rPr>
          <w:i/>
          <w:iCs/>
        </w:rPr>
        <w:t xml:space="preserve">Int2 </w:t>
      </w:r>
      <w:r w:rsidRPr="0080557C">
        <w:t xml:space="preserve">will be called </w:t>
      </w:r>
      <w:proofErr w:type="spellStart"/>
      <w:r w:rsidRPr="0080557C">
        <w:rPr>
          <w:i/>
          <w:iCs/>
        </w:rPr>
        <w:t>intensional</w:t>
      </w:r>
      <w:proofErr w:type="spellEnd"/>
      <w:r w:rsidRPr="0080557C">
        <w:rPr>
          <w:i/>
          <w:iCs/>
        </w:rPr>
        <w:t xml:space="preserve"> quantifiers.</w:t>
      </w:r>
    </w:p>
    <w:p w14:paraId="793EB8F4" w14:textId="77777777" w:rsidR="00294E27" w:rsidRPr="0080557C" w:rsidRDefault="00294E27" w:rsidP="00294E27">
      <w:r w:rsidRPr="0080557C">
        <w:t xml:space="preserve">The symbols ≡, </w:t>
      </w:r>
      <w:r w:rsidRPr="0080557C">
        <w:object w:dxaOrig="240" w:dyaOrig="165" w14:anchorId="41E3D304">
          <v:shape id="_x0000_i1030" type="#_x0000_t75" style="width:12.6pt;height:9pt" o:ole="" fillcolor="window">
            <v:imagedata r:id="rId10" o:title=""/>
          </v:shape>
          <o:OLEObject Type="Embed" ProgID="Equation.3" ShapeID="_x0000_i1030" DrawAspect="Content" ObjectID="_1785848861" r:id="rId18"/>
        </w:object>
      </w:r>
      <w:r w:rsidRPr="0080557C">
        <w:t xml:space="preserve">, </w:t>
      </w:r>
      <w:proofErr w:type="gramStart"/>
      <w:r w:rsidRPr="0080557C">
        <w:rPr>
          <w:rFonts w:ascii="Cambria Math" w:hAnsi="Cambria Math" w:cs="Cambria Math"/>
        </w:rPr>
        <w:t>∨</w:t>
      </w:r>
      <w:r w:rsidRPr="0080557C">
        <w:t xml:space="preserve"> ,</w:t>
      </w:r>
      <w:proofErr w:type="gramEnd"/>
      <w:r w:rsidRPr="0080557C">
        <w:t xml:space="preserve"> </w:t>
      </w:r>
      <w:r w:rsidRPr="0080557C">
        <w:rPr>
          <w:rFonts w:eastAsia="MS Mincho"/>
        </w:rPr>
        <w:sym w:font="Symbol" w:char="00D9"/>
      </w:r>
      <w:r w:rsidRPr="0080557C">
        <w:rPr>
          <w:rFonts w:eastAsia="MS Mincho"/>
        </w:rPr>
        <w:t xml:space="preserve">  </w:t>
      </w:r>
      <w:r w:rsidRPr="0080557C">
        <w:t xml:space="preserve">should be read as “identical to”, “not”, “or”, “and”. The elements of the set </w:t>
      </w:r>
      <w:r w:rsidRPr="0080557C">
        <w:rPr>
          <w:i/>
          <w:iCs/>
        </w:rPr>
        <w:t>Int1</w:t>
      </w:r>
      <w:r w:rsidRPr="0080557C">
        <w:t xml:space="preserve"> are interpreted as semantic units denoting the meanings of the words and expressions “a certain”, “any”, “arbitrary”, etc. The elements of the set </w:t>
      </w:r>
      <w:r w:rsidRPr="0080557C">
        <w:rPr>
          <w:i/>
          <w:iCs/>
        </w:rPr>
        <w:t xml:space="preserve">Int2 </w:t>
      </w:r>
      <w:r w:rsidRPr="0080557C">
        <w:t>are interpreted as semantic units denoting the meanings of the words and expressions “all”, “several”, “many”, “a few”, etc.</w:t>
      </w:r>
    </w:p>
    <w:p w14:paraId="764A5881" w14:textId="77777777" w:rsidR="00294E27" w:rsidRPr="0080557C" w:rsidRDefault="00294E27" w:rsidP="00294E27">
      <w:r w:rsidRPr="0080557C">
        <w:t>Using these denotations and interpreting in Chapter 4 of [</w:t>
      </w:r>
      <w:r>
        <w:t>8</w:t>
      </w:r>
      <w:proofErr w:type="gramStart"/>
      <w:r w:rsidRPr="0080557C">
        <w:t>]  the</w:t>
      </w:r>
      <w:proofErr w:type="gramEnd"/>
      <w:r w:rsidRPr="0080557C">
        <w:t xml:space="preserve"> symbol </w:t>
      </w:r>
      <w:r w:rsidRPr="0080557C">
        <w:rPr>
          <w:i/>
          <w:iCs/>
        </w:rPr>
        <w:t xml:space="preserve">B </w:t>
      </w:r>
      <w:r w:rsidRPr="0080557C">
        <w:t xml:space="preserve">as an optimized conceptual basis (but not as a conceptual basis), we are able to get the definition of the SK-language </w:t>
      </w:r>
      <w:r w:rsidRPr="0080557C">
        <w:rPr>
          <w:i/>
          <w:iCs/>
        </w:rPr>
        <w:t>Ls(B)</w:t>
      </w:r>
      <w:r w:rsidRPr="0080557C">
        <w:t xml:space="preserve"> in the basis </w:t>
      </w:r>
      <w:r w:rsidRPr="0080557C">
        <w:rPr>
          <w:i/>
          <w:iCs/>
        </w:rPr>
        <w:t>B</w:t>
      </w:r>
      <w:r w:rsidRPr="0080557C">
        <w:t>. Thus, due to the simplification of the basic Model 1 of TKR, we obtain a simplified (or optimized) version of the theory of SK-languages.</w:t>
      </w:r>
    </w:p>
    <w:p w14:paraId="1D325469" w14:textId="77777777" w:rsidR="00294E27" w:rsidRPr="0080557C" w:rsidRDefault="00294E27" w:rsidP="00294E27">
      <w:pPr>
        <w:pStyle w:val="a2"/>
      </w:pPr>
    </w:p>
    <w:p w14:paraId="2EDD0A40" w14:textId="77777777" w:rsidR="00294E27" w:rsidRPr="00250092" w:rsidRDefault="00294E27" w:rsidP="00294E27">
      <w:pPr>
        <w:rPr>
          <w:b/>
          <w:bCs/>
          <w:sz w:val="28"/>
          <w:szCs w:val="28"/>
        </w:rPr>
      </w:pPr>
      <w:r w:rsidRPr="00250092">
        <w:rPr>
          <w:b/>
          <w:bCs/>
          <w:sz w:val="28"/>
          <w:szCs w:val="28"/>
        </w:rPr>
        <w:t>References</w:t>
      </w:r>
    </w:p>
    <w:p w14:paraId="70DF0560" w14:textId="3B0F970A" w:rsidR="00294E27" w:rsidRDefault="00294E27" w:rsidP="00294E27">
      <w:pPr>
        <w:pStyle w:val="IKeywords"/>
        <w:spacing w:before="0" w:after="0"/>
        <w:ind w:hanging="346"/>
      </w:pPr>
      <w:r w:rsidRPr="0080557C">
        <w:rPr>
          <w:lang w:eastAsia="ru-RU"/>
        </w:rPr>
        <w:t xml:space="preserve">[1] </w:t>
      </w:r>
      <w:r w:rsidRPr="00496202">
        <w:t xml:space="preserve">Van Gysel, J. E. L., Vigus, M. et al. (2021). Designing a Uniform Meaning Representation for Natural Language Processing. </w:t>
      </w:r>
      <w:proofErr w:type="spellStart"/>
      <w:r w:rsidRPr="00496202">
        <w:rPr>
          <w:i/>
          <w:iCs/>
        </w:rPr>
        <w:t>Kuenstliche</w:t>
      </w:r>
      <w:proofErr w:type="spellEnd"/>
      <w:r w:rsidRPr="00496202">
        <w:rPr>
          <w:i/>
          <w:iCs/>
        </w:rPr>
        <w:t xml:space="preserve"> </w:t>
      </w:r>
      <w:proofErr w:type="spellStart"/>
      <w:r w:rsidRPr="00496202">
        <w:rPr>
          <w:i/>
          <w:iCs/>
        </w:rPr>
        <w:t>Intelligenz</w:t>
      </w:r>
      <w:proofErr w:type="spellEnd"/>
      <w:r w:rsidRPr="00496202">
        <w:rPr>
          <w:i/>
          <w:iCs/>
        </w:rPr>
        <w:t>,</w:t>
      </w:r>
      <w:r w:rsidRPr="00496202">
        <w:t xml:space="preserve"> vol. 35, </w:t>
      </w:r>
      <w:r>
        <w:t>n</w:t>
      </w:r>
      <w:r w:rsidRPr="00496202">
        <w:t>o. 3-4, pp. 1-18.</w:t>
      </w:r>
      <w:r>
        <w:t xml:space="preserve"> </w:t>
      </w:r>
    </w:p>
    <w:p w14:paraId="36DE22B2" w14:textId="7A41D56E" w:rsidR="00294E27" w:rsidRPr="00496202" w:rsidRDefault="00294E27" w:rsidP="00294E27">
      <w:pPr>
        <w:pStyle w:val="IKeywords"/>
        <w:spacing w:before="0" w:after="0"/>
        <w:ind w:hanging="346"/>
      </w:pPr>
      <w:r>
        <w:t>[</w:t>
      </w:r>
      <w:r w:rsidRPr="00496202">
        <w:t xml:space="preserve">2] Bonn, J., Flanigan, J., </w:t>
      </w:r>
      <w:proofErr w:type="spellStart"/>
      <w:r w:rsidRPr="00496202">
        <w:t>Hajic</w:t>
      </w:r>
      <w:proofErr w:type="spellEnd"/>
      <w:r w:rsidRPr="00496202">
        <w:t>, J., Jindal, I., Li, Y., and Xue, N. (2024). Meaning Representations for Natural Languages: Design, Models and Application. In</w:t>
      </w:r>
      <w:r>
        <w:t xml:space="preserve"> </w:t>
      </w:r>
      <w:r w:rsidRPr="00B93409">
        <w:rPr>
          <w:i/>
          <w:iCs/>
          <w:lang w:eastAsia="ru-RU"/>
        </w:rPr>
        <w:t xml:space="preserve">Proceedings of the </w:t>
      </w:r>
      <w:r w:rsidRPr="00263188">
        <w:rPr>
          <w:i/>
          <w:iCs/>
          <w:lang w:eastAsia="ru-RU"/>
        </w:rPr>
        <w:t>2024 Joint Intern. Conference on Computational Linguistics, Language Resources and Evaluation (LREC-COLING 2024)</w:t>
      </w:r>
      <w:r w:rsidRPr="00BF484A">
        <w:rPr>
          <w:i/>
          <w:iCs/>
          <w:lang w:eastAsia="ru-RU"/>
        </w:rPr>
        <w:t>, 20-25 May 2024</w:t>
      </w:r>
      <w:r w:rsidR="008D4485">
        <w:rPr>
          <w:i/>
          <w:iCs/>
          <w:lang w:eastAsia="ru-RU"/>
        </w:rPr>
        <w:t xml:space="preserve">, </w:t>
      </w:r>
      <w:r w:rsidRPr="00B93409">
        <w:rPr>
          <w:lang w:eastAsia="ru-RU"/>
        </w:rPr>
        <w:t>Language Resources Association (ELRA), 2024</w:t>
      </w:r>
      <w:r>
        <w:rPr>
          <w:lang w:eastAsia="ru-RU"/>
        </w:rPr>
        <w:t xml:space="preserve">, </w:t>
      </w:r>
      <w:r w:rsidRPr="00B93409">
        <w:rPr>
          <w:lang w:eastAsia="ru-RU"/>
        </w:rPr>
        <w:t>pp. 13-18</w:t>
      </w:r>
      <w:r>
        <w:rPr>
          <w:sz w:val="28"/>
          <w:szCs w:val="28"/>
          <w:lang w:eastAsia="ru-RU"/>
        </w:rPr>
        <w:t>.</w:t>
      </w:r>
    </w:p>
    <w:p w14:paraId="02E5D305" w14:textId="77777777" w:rsidR="00294E27" w:rsidRPr="0080557C" w:rsidRDefault="00294E27" w:rsidP="00294E27">
      <w:pPr>
        <w:ind w:hanging="346"/>
        <w:rPr>
          <w:lang w:eastAsia="ru-RU"/>
        </w:rPr>
      </w:pPr>
      <w:r>
        <w:rPr>
          <w:lang w:eastAsia="ru-RU"/>
        </w:rPr>
        <w:t xml:space="preserve">[3] </w:t>
      </w:r>
      <w:r w:rsidRPr="0080557C">
        <w:rPr>
          <w:lang w:eastAsia="ru-RU"/>
        </w:rPr>
        <w:t xml:space="preserve">DMR-1 Workshop (2019). </w:t>
      </w:r>
      <w:r w:rsidRPr="008C109F">
        <w:rPr>
          <w:i/>
          <w:iCs/>
          <w:lang w:eastAsia="ru-RU"/>
        </w:rPr>
        <w:t>Proceedings of DMR 2019: The First International Workshop on Designing Meaning Representation</w:t>
      </w:r>
      <w:r>
        <w:rPr>
          <w:lang w:eastAsia="ru-RU"/>
        </w:rPr>
        <w:t>.</w:t>
      </w:r>
      <w:r w:rsidRPr="0080557C">
        <w:rPr>
          <w:lang w:eastAsia="ru-RU"/>
        </w:rPr>
        <w:t xml:space="preserve"> Italy, Florence, August 1, 2019 in conjunction with ACL 2019.</w:t>
      </w:r>
    </w:p>
    <w:p w14:paraId="45DD1DD0" w14:textId="673E1891" w:rsidR="00294E27" w:rsidRPr="0080557C" w:rsidRDefault="00294E27" w:rsidP="00294E27">
      <w:pPr>
        <w:ind w:hanging="346"/>
        <w:rPr>
          <w:lang w:eastAsia="ru-RU"/>
        </w:rPr>
      </w:pPr>
      <w:r w:rsidRPr="0080557C">
        <w:rPr>
          <w:lang w:eastAsia="ru-RU"/>
        </w:rPr>
        <w:t>[</w:t>
      </w:r>
      <w:r>
        <w:rPr>
          <w:lang w:eastAsia="ru-RU"/>
        </w:rPr>
        <w:t>4</w:t>
      </w:r>
      <w:r w:rsidRPr="0080557C">
        <w:rPr>
          <w:lang w:eastAsia="ru-RU"/>
        </w:rPr>
        <w:t>] DMR-</w:t>
      </w:r>
      <w:r>
        <w:rPr>
          <w:lang w:eastAsia="ru-RU"/>
        </w:rPr>
        <w:t>5</w:t>
      </w:r>
      <w:r w:rsidRPr="0080557C">
        <w:rPr>
          <w:lang w:eastAsia="ru-RU"/>
        </w:rPr>
        <w:t xml:space="preserve"> Workshop (202</w:t>
      </w:r>
      <w:r>
        <w:rPr>
          <w:lang w:eastAsia="ru-RU"/>
        </w:rPr>
        <w:t>4</w:t>
      </w:r>
      <w:r w:rsidRPr="0080557C">
        <w:rPr>
          <w:lang w:eastAsia="ru-RU"/>
        </w:rPr>
        <w:t xml:space="preserve">). </w:t>
      </w:r>
      <w:r w:rsidRPr="008C109F">
        <w:rPr>
          <w:i/>
          <w:iCs/>
          <w:lang w:eastAsia="ru-RU"/>
        </w:rPr>
        <w:t>Proceedings of DMR 202</w:t>
      </w:r>
      <w:r>
        <w:rPr>
          <w:i/>
          <w:iCs/>
          <w:lang w:eastAsia="ru-RU"/>
        </w:rPr>
        <w:t>4</w:t>
      </w:r>
      <w:r w:rsidRPr="008C109F">
        <w:rPr>
          <w:i/>
          <w:iCs/>
          <w:lang w:eastAsia="ru-RU"/>
        </w:rPr>
        <w:t>: The F</w:t>
      </w:r>
      <w:r>
        <w:rPr>
          <w:i/>
          <w:iCs/>
          <w:lang w:eastAsia="ru-RU"/>
        </w:rPr>
        <w:t>if</w:t>
      </w:r>
      <w:r w:rsidRPr="008C109F">
        <w:rPr>
          <w:i/>
          <w:iCs/>
          <w:lang w:eastAsia="ru-RU"/>
        </w:rPr>
        <w:t>th International Workshop on Designing Meaning Representation</w:t>
      </w:r>
      <w:r>
        <w:rPr>
          <w:i/>
          <w:iCs/>
          <w:lang w:eastAsia="ru-RU"/>
        </w:rPr>
        <w:t>,</w:t>
      </w:r>
      <w:r>
        <w:rPr>
          <w:lang w:eastAsia="ru-RU"/>
        </w:rPr>
        <w:t xml:space="preserve"> </w:t>
      </w:r>
      <w:r w:rsidRPr="00496202">
        <w:rPr>
          <w:lang w:eastAsia="ru-RU"/>
        </w:rPr>
        <w:t>Italy, Torino, May 21, 2024 in conjunction with 2024 Joint International Conference on Computational Linguistics, Language Resources and Evaluation (LREC-COLING 2024</w:t>
      </w:r>
      <w:proofErr w:type="gramStart"/>
      <w:r w:rsidRPr="00496202">
        <w:rPr>
          <w:lang w:eastAsia="ru-RU"/>
        </w:rPr>
        <w:t>)</w:t>
      </w:r>
      <w:r w:rsidR="00CE0785">
        <w:rPr>
          <w:lang w:eastAsia="ru-RU"/>
        </w:rPr>
        <w:t xml:space="preserve">, </w:t>
      </w:r>
      <w:r w:rsidRPr="00496202">
        <w:rPr>
          <w:lang w:eastAsia="ru-RU"/>
        </w:rPr>
        <w:t xml:space="preserve"> Language</w:t>
      </w:r>
      <w:proofErr w:type="gramEnd"/>
      <w:r w:rsidRPr="00496202">
        <w:rPr>
          <w:lang w:eastAsia="ru-RU"/>
        </w:rPr>
        <w:t xml:space="preserve"> Resources Association (ELRA), 2024.</w:t>
      </w:r>
    </w:p>
    <w:p w14:paraId="4ECD9AD7" w14:textId="77777777" w:rsidR="00294E27" w:rsidRPr="0080557C" w:rsidRDefault="00294E27" w:rsidP="00294E27">
      <w:pPr>
        <w:shd w:val="clear" w:color="auto" w:fill="FFFFFF"/>
        <w:spacing w:before="100" w:beforeAutospacing="1" w:after="100" w:afterAutospacing="1"/>
        <w:ind w:hanging="346"/>
        <w:rPr>
          <w:lang w:eastAsia="ru-RU"/>
        </w:rPr>
      </w:pPr>
      <w:r w:rsidRPr="0080557C">
        <w:rPr>
          <w:lang w:eastAsia="ru-RU"/>
        </w:rPr>
        <w:t>[</w:t>
      </w:r>
      <w:r>
        <w:rPr>
          <w:lang w:eastAsia="ru-RU"/>
        </w:rPr>
        <w:t>5</w:t>
      </w:r>
      <w:r w:rsidRPr="0080557C">
        <w:rPr>
          <w:lang w:eastAsia="ru-RU"/>
        </w:rPr>
        <w:t xml:space="preserve">] Zhu, H., Li, Y. and </w:t>
      </w:r>
      <w:proofErr w:type="spellStart"/>
      <w:r w:rsidRPr="0080557C">
        <w:rPr>
          <w:lang w:eastAsia="ru-RU"/>
        </w:rPr>
        <w:t>Chiticariu</w:t>
      </w:r>
      <w:proofErr w:type="spellEnd"/>
      <w:r w:rsidRPr="0080557C">
        <w:rPr>
          <w:lang w:eastAsia="ru-RU"/>
        </w:rPr>
        <w:t>, L. (2019)</w:t>
      </w:r>
      <w:r>
        <w:rPr>
          <w:lang w:eastAsia="ru-RU"/>
        </w:rPr>
        <w:t>.</w:t>
      </w:r>
      <w:r w:rsidRPr="0080557C">
        <w:rPr>
          <w:lang w:eastAsia="ru-RU"/>
        </w:rPr>
        <w:t xml:space="preserve"> Towards universal semantic representation</w:t>
      </w:r>
      <w:r>
        <w:rPr>
          <w:lang w:eastAsia="ru-RU"/>
        </w:rPr>
        <w:t>. I</w:t>
      </w:r>
      <w:r w:rsidRPr="0080557C">
        <w:rPr>
          <w:lang w:eastAsia="ru-RU"/>
        </w:rPr>
        <w:t xml:space="preserve">n </w:t>
      </w:r>
      <w:r w:rsidRPr="0080557C">
        <w:rPr>
          <w:i/>
          <w:iCs/>
          <w:lang w:eastAsia="ru-RU"/>
        </w:rPr>
        <w:t xml:space="preserve">Proceedings of DMR 2019: The First International Workshop on </w:t>
      </w:r>
      <w:r w:rsidRPr="0080557C">
        <w:rPr>
          <w:i/>
          <w:iCs/>
          <w:lang w:eastAsia="ru-RU"/>
        </w:rPr>
        <w:lastRenderedPageBreak/>
        <w:t>Designing Meaning Representation, Italy, Florence, August 2019 in conjunction with ACL  2019</w:t>
      </w:r>
      <w:r w:rsidRPr="0080557C">
        <w:rPr>
          <w:lang w:eastAsia="ru-RU"/>
        </w:rPr>
        <w:t>, pp. 177-181.</w:t>
      </w:r>
    </w:p>
    <w:p w14:paraId="40BA18A0" w14:textId="77777777" w:rsidR="00294E27" w:rsidRPr="0080557C" w:rsidRDefault="00294E27" w:rsidP="00294E27">
      <w:pPr>
        <w:pStyle w:val="a0"/>
        <w:numPr>
          <w:ilvl w:val="0"/>
          <w:numId w:val="0"/>
        </w:numPr>
        <w:spacing w:after="0"/>
        <w:ind w:hanging="346"/>
        <w:rPr>
          <w:rStyle w:val="af"/>
          <w:b w:val="0"/>
          <w:iCs/>
          <w:sz w:val="20"/>
          <w:szCs w:val="20"/>
        </w:rPr>
      </w:pPr>
      <w:r w:rsidRPr="0080557C">
        <w:rPr>
          <w:sz w:val="20"/>
          <w:szCs w:val="20"/>
        </w:rPr>
        <w:t>[</w:t>
      </w:r>
      <w:r>
        <w:rPr>
          <w:sz w:val="20"/>
          <w:szCs w:val="20"/>
        </w:rPr>
        <w:t>6</w:t>
      </w:r>
      <w:r w:rsidRPr="0080557C">
        <w:rPr>
          <w:sz w:val="20"/>
          <w:szCs w:val="20"/>
        </w:rPr>
        <w:t xml:space="preserve">] </w:t>
      </w:r>
      <w:proofErr w:type="spellStart"/>
      <w:r w:rsidRPr="0080557C">
        <w:rPr>
          <w:sz w:val="20"/>
          <w:szCs w:val="20"/>
        </w:rPr>
        <w:t>Fomichov</w:t>
      </w:r>
      <w:proofErr w:type="spellEnd"/>
      <w:r w:rsidRPr="0080557C">
        <w:rPr>
          <w:sz w:val="20"/>
          <w:szCs w:val="20"/>
        </w:rPr>
        <w:t>, V.A. (1996)</w:t>
      </w:r>
      <w:r>
        <w:rPr>
          <w:sz w:val="20"/>
          <w:szCs w:val="20"/>
        </w:rPr>
        <w:t>.</w:t>
      </w:r>
      <w:r w:rsidRPr="0080557C">
        <w:rPr>
          <w:sz w:val="20"/>
          <w:szCs w:val="20"/>
        </w:rPr>
        <w:t xml:space="preserve"> </w:t>
      </w:r>
      <w:r w:rsidRPr="0080557C">
        <w:rPr>
          <w:rStyle w:val="af"/>
          <w:b w:val="0"/>
          <w:iCs/>
          <w:sz w:val="20"/>
          <w:szCs w:val="20"/>
        </w:rPr>
        <w:t>A Mathematical Model for Describing Structured Items of Conceptual Level</w:t>
      </w:r>
      <w:r>
        <w:rPr>
          <w:rStyle w:val="af"/>
          <w:b w:val="0"/>
          <w:iCs/>
          <w:sz w:val="20"/>
          <w:szCs w:val="20"/>
        </w:rPr>
        <w:t>.</w:t>
      </w:r>
      <w:r w:rsidRPr="0080557C">
        <w:rPr>
          <w:rStyle w:val="af"/>
          <w:b w:val="0"/>
          <w:iCs/>
          <w:sz w:val="20"/>
          <w:szCs w:val="20"/>
        </w:rPr>
        <w:t xml:space="preserve"> </w:t>
      </w:r>
      <w:r w:rsidRPr="0080557C">
        <w:rPr>
          <w:rStyle w:val="af"/>
          <w:b w:val="0"/>
          <w:i/>
          <w:sz w:val="20"/>
          <w:szCs w:val="20"/>
        </w:rPr>
        <w:t>Informatica. An International Journal. of Computing and Informatics (Slovenia)</w:t>
      </w:r>
      <w:r w:rsidRPr="0080557C">
        <w:rPr>
          <w:rStyle w:val="af"/>
          <w:b w:val="0"/>
          <w:iCs/>
          <w:sz w:val="20"/>
          <w:szCs w:val="20"/>
        </w:rPr>
        <w:t>, vol. 20 no. 1, pp.15-32.</w:t>
      </w:r>
    </w:p>
    <w:p w14:paraId="3E4F88E4" w14:textId="5E4E130E" w:rsidR="00294E27" w:rsidRPr="0080557C" w:rsidRDefault="00294E27" w:rsidP="00294E27">
      <w:pPr>
        <w:ind w:hanging="346"/>
      </w:pPr>
      <w:r w:rsidRPr="0080557C">
        <w:t>[</w:t>
      </w:r>
      <w:r>
        <w:t>7</w:t>
      </w:r>
      <w:r w:rsidRPr="0080557C">
        <w:t xml:space="preserve">] </w:t>
      </w:r>
      <w:proofErr w:type="spellStart"/>
      <w:r w:rsidRPr="0080557C">
        <w:t>F</w:t>
      </w:r>
      <w:r w:rsidRPr="0080557C">
        <w:rPr>
          <w:rFonts w:eastAsia="MS Mincho"/>
        </w:rPr>
        <w:t>omichov</w:t>
      </w:r>
      <w:proofErr w:type="spellEnd"/>
      <w:r w:rsidR="00BE7828">
        <w:rPr>
          <w:rFonts w:eastAsia="MS Mincho"/>
        </w:rPr>
        <w:t>,</w:t>
      </w:r>
      <w:r w:rsidRPr="0080557C">
        <w:t> </w:t>
      </w:r>
      <w:r w:rsidRPr="0080557C">
        <w:rPr>
          <w:rFonts w:eastAsia="MS Mincho"/>
        </w:rPr>
        <w:t>V.A.</w:t>
      </w:r>
      <w:r w:rsidRPr="0080557C">
        <w:t xml:space="preserve"> (2008)</w:t>
      </w:r>
      <w:r>
        <w:t>.</w:t>
      </w:r>
      <w:r w:rsidRPr="0080557C">
        <w:t xml:space="preserve"> A Comprehensive Mathematical Framework for Bridging a Gap between Two Approaches to Creating a Meaning-Understanding Web</w:t>
      </w:r>
      <w:r>
        <w:t>.</w:t>
      </w:r>
      <w:r w:rsidRPr="0080557C">
        <w:t xml:space="preserve"> </w:t>
      </w:r>
      <w:r w:rsidRPr="0080557C">
        <w:rPr>
          <w:rFonts w:eastAsia="MS Mincho"/>
          <w:i/>
          <w:iCs/>
        </w:rPr>
        <w:t>Intern. Journal of Intelligent Computing and Cybernetics</w:t>
      </w:r>
      <w:r w:rsidRPr="0080557C">
        <w:rPr>
          <w:rFonts w:eastAsia="MS Mincho"/>
        </w:rPr>
        <w:t>, vol. 1 no. 1, pp. 143-163.</w:t>
      </w:r>
    </w:p>
    <w:p w14:paraId="0C4379B5" w14:textId="77777777" w:rsidR="00294E27" w:rsidRDefault="00294E27" w:rsidP="00294E27">
      <w:pPr>
        <w:ind w:hanging="346"/>
      </w:pPr>
      <w:r w:rsidRPr="0080557C">
        <w:t>[</w:t>
      </w:r>
      <w:r>
        <w:t>8</w:t>
      </w:r>
      <w:r w:rsidRPr="0080557C">
        <w:t xml:space="preserve">] </w:t>
      </w:r>
      <w:proofErr w:type="spellStart"/>
      <w:r w:rsidRPr="0080557C">
        <w:t>Fomichov</w:t>
      </w:r>
      <w:proofErr w:type="spellEnd"/>
      <w:r w:rsidRPr="0080557C">
        <w:t>, V.A. (2010a)</w:t>
      </w:r>
      <w:r>
        <w:t>.</w:t>
      </w:r>
      <w:r w:rsidRPr="0080557C">
        <w:t xml:space="preserve"> </w:t>
      </w:r>
      <w:r w:rsidRPr="0080557C">
        <w:rPr>
          <w:i/>
          <w:iCs/>
        </w:rPr>
        <w:t>Semantics-Oriented Natural Language Processing: Mathematical Models and Algorithms</w:t>
      </w:r>
      <w:r>
        <w:rPr>
          <w:i/>
          <w:iCs/>
        </w:rPr>
        <w:t>.</w:t>
      </w:r>
      <w:r w:rsidRPr="0080557C">
        <w:t xml:space="preserve"> Springer, New York, Dordrecht, Heidelberg, London, 352 p.</w:t>
      </w:r>
    </w:p>
    <w:p w14:paraId="13A0D74B" w14:textId="77777777" w:rsidR="00294E27" w:rsidRPr="0084714A" w:rsidRDefault="00294E27" w:rsidP="00294E27">
      <w:pPr>
        <w:pStyle w:val="IKeywords"/>
        <w:spacing w:before="0" w:after="0"/>
        <w:ind w:hanging="346"/>
        <w:rPr>
          <w:lang w:eastAsia="ru-RU"/>
        </w:rPr>
      </w:pPr>
      <w:r w:rsidRPr="0084714A">
        <w:rPr>
          <w:lang w:eastAsia="ru-RU"/>
        </w:rPr>
        <w:t xml:space="preserve">[9] Abend, O. and Rappoport, A, (2013). Universal Conceptual Cognitive Annotation (UCCA). In </w:t>
      </w:r>
      <w:r w:rsidRPr="0084714A">
        <w:rPr>
          <w:i/>
          <w:iCs/>
          <w:lang w:eastAsia="ru-RU"/>
        </w:rPr>
        <w:t>Proceedings of the 51</w:t>
      </w:r>
      <w:r w:rsidRPr="0084714A">
        <w:rPr>
          <w:i/>
          <w:iCs/>
          <w:vertAlign w:val="superscript"/>
          <w:lang w:eastAsia="ru-RU"/>
        </w:rPr>
        <w:t>st</w:t>
      </w:r>
      <w:r w:rsidRPr="0084714A">
        <w:rPr>
          <w:i/>
          <w:iCs/>
          <w:lang w:eastAsia="ru-RU"/>
        </w:rPr>
        <w:t xml:space="preserve"> Annual Meeting of the Association for Computational Linguistics, </w:t>
      </w:r>
      <w:r w:rsidRPr="0084714A">
        <w:rPr>
          <w:lang w:eastAsia="ru-RU"/>
        </w:rPr>
        <w:t>Sofia, Bulgaria, August 4-9 2013</w:t>
      </w:r>
      <w:r w:rsidRPr="0084714A">
        <w:rPr>
          <w:i/>
          <w:iCs/>
          <w:lang w:eastAsia="ru-RU"/>
        </w:rPr>
        <w:t xml:space="preserve">. </w:t>
      </w:r>
      <w:r w:rsidRPr="0084714A">
        <w:rPr>
          <w:lang w:eastAsia="ru-RU"/>
        </w:rPr>
        <w:t>Association</w:t>
      </w:r>
      <w:r>
        <w:rPr>
          <w:lang w:eastAsia="ru-RU"/>
        </w:rPr>
        <w:t xml:space="preserve"> </w:t>
      </w:r>
      <w:proofErr w:type="gramStart"/>
      <w:r w:rsidRPr="0084714A">
        <w:rPr>
          <w:lang w:eastAsia="ru-RU"/>
        </w:rPr>
        <w:t>for  Computational</w:t>
      </w:r>
      <w:proofErr w:type="gramEnd"/>
      <w:r w:rsidRPr="0084714A">
        <w:rPr>
          <w:lang w:eastAsia="ru-RU"/>
        </w:rPr>
        <w:t xml:space="preserve"> Linguistics, 2013, pp. 228-238.</w:t>
      </w:r>
    </w:p>
    <w:p w14:paraId="1C70171D" w14:textId="77777777" w:rsidR="00294E27" w:rsidRPr="0080557C" w:rsidRDefault="00294E27" w:rsidP="00294E27">
      <w:pPr>
        <w:ind w:hanging="346"/>
      </w:pPr>
      <w:r w:rsidRPr="0080557C">
        <w:t>[</w:t>
      </w:r>
      <w:r>
        <w:t>10</w:t>
      </w:r>
      <w:r w:rsidRPr="0080557C">
        <w:t xml:space="preserve">] </w:t>
      </w:r>
      <w:proofErr w:type="spellStart"/>
      <w:r w:rsidRPr="0080557C">
        <w:t>Banarescu</w:t>
      </w:r>
      <w:proofErr w:type="spellEnd"/>
      <w:r w:rsidRPr="0080557C">
        <w:t xml:space="preserve">, L., </w:t>
      </w:r>
      <w:proofErr w:type="spellStart"/>
      <w:r w:rsidRPr="0080557C">
        <w:t>Bonial</w:t>
      </w:r>
      <w:proofErr w:type="spellEnd"/>
      <w:r w:rsidRPr="0080557C">
        <w:t xml:space="preserve">, C., Cai, S., Georgescu, M., Griffitt, K., </w:t>
      </w:r>
      <w:proofErr w:type="spellStart"/>
      <w:r w:rsidRPr="0080557C">
        <w:t>Hermjakob</w:t>
      </w:r>
      <w:proofErr w:type="spellEnd"/>
      <w:r w:rsidRPr="0080557C">
        <w:t>, U., Knight, K., Koehn, P., Palmer, M. and Schneider, N. (2013)</w:t>
      </w:r>
      <w:r>
        <w:t>.</w:t>
      </w:r>
      <w:r w:rsidRPr="0080557C">
        <w:t xml:space="preserve">  Abstract Meaning Representation for </w:t>
      </w:r>
      <w:proofErr w:type="spellStart"/>
      <w:r w:rsidRPr="0080557C">
        <w:t>Sembanking</w:t>
      </w:r>
      <w:proofErr w:type="spellEnd"/>
      <w:r>
        <w:t xml:space="preserve">. </w:t>
      </w:r>
      <w:r w:rsidRPr="0080557C">
        <w:t xml:space="preserve"> </w:t>
      </w:r>
      <w:r w:rsidRPr="0080557C">
        <w:rPr>
          <w:i/>
          <w:iCs/>
        </w:rPr>
        <w:t xml:space="preserve">Proceedings of the 7th ACL Linguistic Annotation Workshop and Interoperability with Discourse, Sofia, Bulgaria, August 8-9, 2013 </w:t>
      </w:r>
      <w:r w:rsidRPr="0080557C">
        <w:t xml:space="preserve">(www.aclweb.org/anthology/W13-2322; retrieved </w:t>
      </w:r>
      <w:r w:rsidRPr="0080557C">
        <w:rPr>
          <w:rFonts w:eastAsia="Calibri"/>
        </w:rPr>
        <w:t>20</w:t>
      </w:r>
      <w:r>
        <w:rPr>
          <w:rFonts w:eastAsia="Calibri"/>
        </w:rPr>
        <w:t>24</w:t>
      </w:r>
      <w:r w:rsidRPr="0080557C">
        <w:rPr>
          <w:rFonts w:eastAsia="Calibri"/>
        </w:rPr>
        <w:t>-0</w:t>
      </w:r>
      <w:r>
        <w:rPr>
          <w:rFonts w:eastAsia="Calibri"/>
        </w:rPr>
        <w:t>7</w:t>
      </w:r>
      <w:r w:rsidRPr="0080557C">
        <w:rPr>
          <w:rFonts w:eastAsia="Calibri"/>
        </w:rPr>
        <w:t>-</w:t>
      </w:r>
      <w:r>
        <w:rPr>
          <w:rFonts w:eastAsia="Calibri"/>
        </w:rPr>
        <w:t>30</w:t>
      </w:r>
      <w:r w:rsidRPr="0080557C">
        <w:t>)</w:t>
      </w:r>
    </w:p>
    <w:p w14:paraId="13337639" w14:textId="77777777" w:rsidR="00294E27" w:rsidRPr="0080557C" w:rsidRDefault="00294E27" w:rsidP="00294E27">
      <w:pPr>
        <w:shd w:val="clear" w:color="auto" w:fill="FFFFFF"/>
        <w:ind w:hanging="346"/>
        <w:rPr>
          <w:rFonts w:ascii="Lato" w:hAnsi="Lato"/>
          <w:lang w:eastAsia="ru-RU"/>
        </w:rPr>
      </w:pPr>
      <w:r w:rsidRPr="0080557C">
        <w:rPr>
          <w:lang w:eastAsia="ru-RU"/>
        </w:rPr>
        <w:t>[</w:t>
      </w:r>
      <w:r>
        <w:rPr>
          <w:lang w:eastAsia="ru-RU"/>
        </w:rPr>
        <w:t>11</w:t>
      </w:r>
      <w:r w:rsidRPr="0080557C">
        <w:rPr>
          <w:lang w:eastAsia="ru-RU"/>
        </w:rPr>
        <w:t xml:space="preserve">] </w:t>
      </w:r>
      <w:proofErr w:type="spellStart"/>
      <w:r w:rsidRPr="0080557C">
        <w:rPr>
          <w:lang w:eastAsia="ru-RU"/>
        </w:rPr>
        <w:t>Fomichov</w:t>
      </w:r>
      <w:proofErr w:type="spellEnd"/>
      <w:r w:rsidRPr="0080557C">
        <w:rPr>
          <w:lang w:eastAsia="ru-RU"/>
        </w:rPr>
        <w:t>, V.A. (2022)</w:t>
      </w:r>
      <w:r>
        <w:rPr>
          <w:lang w:eastAsia="ru-RU"/>
        </w:rPr>
        <w:t xml:space="preserve">. </w:t>
      </w:r>
      <w:hyperlink r:id="rId19" w:history="1">
        <w:r w:rsidRPr="0080557C">
          <w:rPr>
            <w:lang w:eastAsia="ru-RU"/>
          </w:rPr>
          <w:t>Semantic Mapping of Definitions for Constructing Ontologies of Business Processes</w:t>
        </w:r>
      </w:hyperlink>
      <w:r>
        <w:rPr>
          <w:lang w:eastAsia="ru-RU"/>
        </w:rPr>
        <w:t>. In</w:t>
      </w:r>
      <w:r w:rsidRPr="0080557C">
        <w:rPr>
          <w:lang w:eastAsia="ru-RU"/>
        </w:rPr>
        <w:t xml:space="preserve"> </w:t>
      </w:r>
      <w:r w:rsidRPr="0080557C">
        <w:rPr>
          <w:i/>
          <w:iCs/>
          <w:lang w:eastAsia="ru-RU"/>
        </w:rPr>
        <w:t xml:space="preserve">2022 45th Jubilee International Convention on Information, Communication and Electronic Technology (MIPRO), May 23 - 27, 2022, </w:t>
      </w:r>
      <w:proofErr w:type="spellStart"/>
      <w:r w:rsidRPr="0080557C">
        <w:rPr>
          <w:i/>
          <w:iCs/>
          <w:lang w:eastAsia="ru-RU"/>
        </w:rPr>
        <w:t>Opatija</w:t>
      </w:r>
      <w:proofErr w:type="spellEnd"/>
      <w:r w:rsidRPr="0080557C">
        <w:rPr>
          <w:i/>
          <w:iCs/>
          <w:lang w:eastAsia="ru-RU"/>
        </w:rPr>
        <w:t>, Croatia. Proceedings</w:t>
      </w:r>
      <w:r w:rsidRPr="0080557C">
        <w:rPr>
          <w:lang w:eastAsia="ru-RU"/>
        </w:rPr>
        <w:t>. Croatian Society for Information, Communication and Electronic Technology - MIPRO, Rijeka, 2022, pp. 1258-1263.</w:t>
      </w:r>
    </w:p>
    <w:p w14:paraId="384B3582" w14:textId="77777777" w:rsidR="00294E27" w:rsidRPr="0080557C" w:rsidRDefault="00294E27" w:rsidP="00294E27">
      <w:pPr>
        <w:ind w:hanging="346"/>
        <w:rPr>
          <w:rStyle w:val="ad"/>
        </w:rPr>
      </w:pPr>
      <w:r w:rsidRPr="0080557C">
        <w:t>[</w:t>
      </w:r>
      <w:r>
        <w:t>12</w:t>
      </w:r>
      <w:r w:rsidRPr="0080557C">
        <w:t>] Auer, S., Bryl, V. and Tramp, S. (Editors) (2014)</w:t>
      </w:r>
      <w:r>
        <w:t>.</w:t>
      </w:r>
      <w:r w:rsidRPr="0080557C">
        <w:t xml:space="preserve"> </w:t>
      </w:r>
      <w:r w:rsidRPr="0080557C">
        <w:rPr>
          <w:i/>
          <w:iCs/>
        </w:rPr>
        <w:t>Linked Open Data -- Creating Knowledge Out of Interlinked Data. Results of the LOD2 Project,</w:t>
      </w:r>
      <w:r w:rsidRPr="0080557C">
        <w:t xml:space="preserve"> Springer, 2014; open access at </w:t>
      </w:r>
      <w:hyperlink r:id="rId20" w:history="1">
        <w:r w:rsidRPr="0080557C">
          <w:rPr>
            <w:rStyle w:val="ad"/>
          </w:rPr>
          <w:t>https://link.springer.com/book/10.1007/978-3-319-09846-3</w:t>
        </w:r>
      </w:hyperlink>
    </w:p>
    <w:p w14:paraId="38509D09" w14:textId="77777777" w:rsidR="00294E27" w:rsidRPr="0080557C" w:rsidRDefault="00294E27" w:rsidP="00294E27">
      <w:pPr>
        <w:pStyle w:val="a2"/>
        <w:ind w:hanging="346"/>
        <w:rPr>
          <w:rStyle w:val="ad"/>
        </w:rPr>
      </w:pPr>
      <w:r w:rsidRPr="0080557C">
        <w:t>[1</w:t>
      </w:r>
      <w:r>
        <w:t>3</w:t>
      </w:r>
      <w:r w:rsidRPr="0080557C">
        <w:t>] Blaney, J. (2017)</w:t>
      </w:r>
      <w:r>
        <w:t>.</w:t>
      </w:r>
      <w:r w:rsidRPr="0080557C">
        <w:t xml:space="preserve"> Introduction to the Principles of Linked Open Data</w:t>
      </w:r>
      <w:r>
        <w:t>.</w:t>
      </w:r>
      <w:r w:rsidRPr="0080557C">
        <w:t xml:space="preserve"> </w:t>
      </w:r>
      <w:r w:rsidRPr="0080557C">
        <w:rPr>
          <w:i/>
          <w:iCs/>
        </w:rPr>
        <w:t>Programming Historian</w:t>
      </w:r>
      <w:r w:rsidRPr="0080557C">
        <w:t xml:space="preserve">, 2017; open access at </w:t>
      </w:r>
      <w:hyperlink r:id="rId21" w:history="1">
        <w:r w:rsidRPr="0080557C">
          <w:rPr>
            <w:rStyle w:val="ad"/>
          </w:rPr>
          <w:t>https://programminghistorian.org/en/lessons/intro-to-linked-data</w:t>
        </w:r>
      </w:hyperlink>
    </w:p>
    <w:p w14:paraId="07A52FD3" w14:textId="77777777" w:rsidR="00294E27" w:rsidRPr="0080557C" w:rsidRDefault="00294E27" w:rsidP="00294E27">
      <w:pPr>
        <w:ind w:hanging="346"/>
      </w:pPr>
      <w:r>
        <w:t>[</w:t>
      </w:r>
      <w:r w:rsidRPr="0080557C">
        <w:t>1</w:t>
      </w:r>
      <w:r>
        <w:t>4</w:t>
      </w:r>
      <w:r w:rsidRPr="0080557C">
        <w:t>] Ernst, P.</w:t>
      </w:r>
      <w:proofErr w:type="gramStart"/>
      <w:r w:rsidRPr="0080557C">
        <w:t>,  Siu</w:t>
      </w:r>
      <w:proofErr w:type="gramEnd"/>
      <w:r w:rsidRPr="0080557C">
        <w:t>, A., and Weikum, G. (2015)</w:t>
      </w:r>
      <w:r>
        <w:t xml:space="preserve">. </w:t>
      </w:r>
      <w:proofErr w:type="spellStart"/>
      <w:r w:rsidRPr="0080557C">
        <w:t>KnowLife</w:t>
      </w:r>
      <w:proofErr w:type="spellEnd"/>
      <w:r w:rsidRPr="0080557C">
        <w:t>: a versatile approach for constructing a large knowledge graph for biomedical sciences</w:t>
      </w:r>
      <w:r>
        <w:t>.</w:t>
      </w:r>
      <w:r w:rsidRPr="0080557C">
        <w:t xml:space="preserve"> </w:t>
      </w:r>
      <w:r w:rsidRPr="0080557C">
        <w:rPr>
          <w:i/>
          <w:iCs/>
        </w:rPr>
        <w:t>BMC Bioinformatics</w:t>
      </w:r>
      <w:r w:rsidRPr="0080557C">
        <w:t xml:space="preserve">, 16, 157 (2015); open access at </w:t>
      </w:r>
    </w:p>
    <w:p w14:paraId="6728650D" w14:textId="77777777" w:rsidR="00294E27" w:rsidRDefault="00294E27" w:rsidP="00294E27">
      <w:pPr>
        <w:ind w:hanging="346"/>
      </w:pPr>
      <w:r>
        <w:t xml:space="preserve">       </w:t>
      </w:r>
      <w:hyperlink r:id="rId22" w:history="1">
        <w:r w:rsidRPr="00BC2C90">
          <w:rPr>
            <w:rStyle w:val="ad"/>
            <w:shd w:val="clear" w:color="auto" w:fill="FFFFFF"/>
          </w:rPr>
          <w:t>https://doi.org/10.1186/s12859-015-0549-5</w:t>
        </w:r>
      </w:hyperlink>
      <w:r>
        <w:rPr>
          <w:rStyle w:val="ad"/>
          <w:shd w:val="clear" w:color="auto" w:fill="FFFFFF"/>
        </w:rPr>
        <w:t xml:space="preserve"> (</w:t>
      </w:r>
      <w:r w:rsidRPr="0080557C">
        <w:t xml:space="preserve">retrieved </w:t>
      </w:r>
      <w:r w:rsidRPr="0080557C">
        <w:rPr>
          <w:rFonts w:eastAsia="Calibri"/>
        </w:rPr>
        <w:t>20</w:t>
      </w:r>
      <w:r>
        <w:rPr>
          <w:rFonts w:eastAsia="Calibri"/>
        </w:rPr>
        <w:t>24</w:t>
      </w:r>
      <w:r w:rsidRPr="0080557C">
        <w:rPr>
          <w:rFonts w:eastAsia="Calibri"/>
        </w:rPr>
        <w:t>-0</w:t>
      </w:r>
      <w:r>
        <w:rPr>
          <w:rFonts w:eastAsia="Calibri"/>
        </w:rPr>
        <w:t>7</w:t>
      </w:r>
      <w:r w:rsidRPr="0080557C">
        <w:rPr>
          <w:rFonts w:eastAsia="Calibri"/>
        </w:rPr>
        <w:t>-</w:t>
      </w:r>
      <w:r>
        <w:rPr>
          <w:rFonts w:eastAsia="Calibri"/>
        </w:rPr>
        <w:t>30</w:t>
      </w:r>
      <w:r w:rsidRPr="0080557C">
        <w:t>)</w:t>
      </w:r>
      <w:r>
        <w:t>.</w:t>
      </w:r>
    </w:p>
    <w:p w14:paraId="13B994CB" w14:textId="77777777" w:rsidR="00294E27" w:rsidRDefault="00294E27" w:rsidP="00294E27">
      <w:pPr>
        <w:pStyle w:val="a2"/>
        <w:ind w:hanging="346"/>
      </w:pPr>
      <w:r>
        <w:t xml:space="preserve">[15] </w:t>
      </w:r>
      <w:proofErr w:type="spellStart"/>
      <w:r w:rsidRPr="0080557C">
        <w:t>Fomichov</w:t>
      </w:r>
      <w:proofErr w:type="spellEnd"/>
      <w:r w:rsidRPr="0080557C">
        <w:t>, V. A. (2011)</w:t>
      </w:r>
      <w:r>
        <w:t>.</w:t>
      </w:r>
      <w:r w:rsidRPr="0080557C">
        <w:t xml:space="preserve"> </w:t>
      </w:r>
      <w:hyperlink r:id="rId23" w:tgtFrame="_blank" w:history="1">
        <w:r w:rsidRPr="0080557C">
          <w:t>The prospects revealed by the theory of K-representations for bioinformatics and Semantic Web</w:t>
        </w:r>
      </w:hyperlink>
      <w:r>
        <w:t>.</w:t>
      </w:r>
      <w:r w:rsidRPr="0080557C">
        <w:t xml:space="preserve"> </w:t>
      </w:r>
      <w:proofErr w:type="spellStart"/>
      <w:r w:rsidRPr="0080557C">
        <w:rPr>
          <w:i/>
          <w:iCs/>
        </w:rPr>
        <w:t>Actes</w:t>
      </w:r>
      <w:proofErr w:type="spellEnd"/>
      <w:r w:rsidRPr="0080557C">
        <w:rPr>
          <w:i/>
          <w:iCs/>
        </w:rPr>
        <w:t xml:space="preserve"> de la 18e conference sur le </w:t>
      </w:r>
      <w:proofErr w:type="spellStart"/>
      <w:r w:rsidRPr="0080557C">
        <w:rPr>
          <w:i/>
          <w:iCs/>
        </w:rPr>
        <w:t>Traitement</w:t>
      </w:r>
      <w:proofErr w:type="spellEnd"/>
      <w:r w:rsidRPr="0080557C">
        <w:rPr>
          <w:i/>
          <w:iCs/>
        </w:rPr>
        <w:t xml:space="preserve"> </w:t>
      </w:r>
      <w:proofErr w:type="spellStart"/>
      <w:r w:rsidRPr="0080557C">
        <w:rPr>
          <w:i/>
          <w:iCs/>
        </w:rPr>
        <w:t>Automatique</w:t>
      </w:r>
      <w:proofErr w:type="spellEnd"/>
      <w:r w:rsidRPr="0080557C">
        <w:rPr>
          <w:i/>
          <w:iCs/>
        </w:rPr>
        <w:t xml:space="preserve"> des </w:t>
      </w:r>
      <w:proofErr w:type="spellStart"/>
      <w:r w:rsidRPr="0080557C">
        <w:rPr>
          <w:i/>
          <w:iCs/>
        </w:rPr>
        <w:t>Langues</w:t>
      </w:r>
      <w:proofErr w:type="spellEnd"/>
      <w:r w:rsidRPr="0080557C">
        <w:rPr>
          <w:i/>
          <w:iCs/>
        </w:rPr>
        <w:t xml:space="preserve"> </w:t>
      </w:r>
      <w:proofErr w:type="spellStart"/>
      <w:r w:rsidRPr="0080557C">
        <w:rPr>
          <w:i/>
          <w:iCs/>
        </w:rPr>
        <w:t>Naturels</w:t>
      </w:r>
      <w:proofErr w:type="spellEnd"/>
      <w:r w:rsidRPr="0080557C">
        <w:rPr>
          <w:i/>
          <w:iCs/>
        </w:rPr>
        <w:t xml:space="preserve">. </w:t>
      </w:r>
      <w:proofErr w:type="spellStart"/>
      <w:r w:rsidRPr="0080557C">
        <w:rPr>
          <w:i/>
          <w:iCs/>
        </w:rPr>
        <w:t>Actes</w:t>
      </w:r>
      <w:proofErr w:type="spellEnd"/>
      <w:r w:rsidRPr="0080557C">
        <w:rPr>
          <w:i/>
          <w:iCs/>
        </w:rPr>
        <w:t xml:space="preserve"> de la 15e Rencontre des </w:t>
      </w:r>
      <w:proofErr w:type="spellStart"/>
      <w:r w:rsidRPr="0080557C">
        <w:rPr>
          <w:i/>
          <w:iCs/>
        </w:rPr>
        <w:t>Etudiants</w:t>
      </w:r>
      <w:proofErr w:type="spellEnd"/>
      <w:r w:rsidRPr="0080557C">
        <w:rPr>
          <w:i/>
          <w:iCs/>
        </w:rPr>
        <w:t xml:space="preserve"> </w:t>
      </w:r>
      <w:proofErr w:type="spellStart"/>
      <w:r w:rsidRPr="0080557C">
        <w:rPr>
          <w:i/>
          <w:iCs/>
        </w:rPr>
        <w:t>Cercheurs</w:t>
      </w:r>
      <w:proofErr w:type="spellEnd"/>
      <w:r w:rsidRPr="0080557C">
        <w:rPr>
          <w:i/>
          <w:iCs/>
        </w:rPr>
        <w:t xml:space="preserve"> </w:t>
      </w:r>
      <w:proofErr w:type="spellStart"/>
      <w:r w:rsidRPr="0080557C">
        <w:rPr>
          <w:i/>
          <w:iCs/>
        </w:rPr>
        <w:t>en</w:t>
      </w:r>
      <w:proofErr w:type="spellEnd"/>
      <w:r w:rsidRPr="0080557C">
        <w:rPr>
          <w:i/>
          <w:iCs/>
        </w:rPr>
        <w:t xml:space="preserve"> Informatique pour le </w:t>
      </w:r>
      <w:proofErr w:type="spellStart"/>
      <w:r w:rsidRPr="0080557C">
        <w:rPr>
          <w:i/>
          <w:iCs/>
        </w:rPr>
        <w:t>Traitement</w:t>
      </w:r>
      <w:proofErr w:type="spellEnd"/>
      <w:r w:rsidRPr="0080557C">
        <w:rPr>
          <w:i/>
          <w:iCs/>
        </w:rPr>
        <w:t xml:space="preserve"> </w:t>
      </w:r>
      <w:proofErr w:type="spellStart"/>
      <w:r w:rsidRPr="0080557C">
        <w:rPr>
          <w:i/>
          <w:iCs/>
        </w:rPr>
        <w:t>Automatique</w:t>
      </w:r>
      <w:proofErr w:type="spellEnd"/>
      <w:r w:rsidRPr="0080557C">
        <w:rPr>
          <w:i/>
          <w:iCs/>
        </w:rPr>
        <w:t xml:space="preserve"> des </w:t>
      </w:r>
      <w:proofErr w:type="spellStart"/>
      <w:r w:rsidRPr="0080557C">
        <w:rPr>
          <w:i/>
          <w:iCs/>
        </w:rPr>
        <w:t>Langues</w:t>
      </w:r>
      <w:proofErr w:type="spellEnd"/>
      <w:r w:rsidRPr="0080557C">
        <w:rPr>
          <w:i/>
          <w:iCs/>
        </w:rPr>
        <w:t xml:space="preserve">. France, </w:t>
      </w:r>
      <w:proofErr w:type="spellStart"/>
      <w:r w:rsidRPr="0080557C">
        <w:rPr>
          <w:i/>
          <w:iCs/>
        </w:rPr>
        <w:t>Montpellie</w:t>
      </w:r>
      <w:proofErr w:type="spellEnd"/>
      <w:r w:rsidRPr="0080557C">
        <w:rPr>
          <w:i/>
          <w:iCs/>
        </w:rPr>
        <w:t xml:space="preserve">, 27th June - 1st July 2011 Vol. 1: </w:t>
      </w:r>
      <w:proofErr w:type="spellStart"/>
      <w:r w:rsidRPr="0080557C">
        <w:rPr>
          <w:i/>
          <w:iCs/>
        </w:rPr>
        <w:t>Actes</w:t>
      </w:r>
      <w:proofErr w:type="spellEnd"/>
      <w:r w:rsidRPr="0080557C">
        <w:rPr>
          <w:i/>
          <w:iCs/>
        </w:rPr>
        <w:t>: articles longs</w:t>
      </w:r>
      <w:r w:rsidRPr="0080557C">
        <w:t>, AVL Diffusion, Montpellier, pp 5-20.</w:t>
      </w:r>
    </w:p>
    <w:p w14:paraId="518DE6E4" w14:textId="77777777" w:rsidR="00294E27" w:rsidRPr="0080557C" w:rsidRDefault="00294E27" w:rsidP="00294E27">
      <w:pPr>
        <w:ind w:hanging="346"/>
      </w:pPr>
      <w:r w:rsidRPr="0080557C">
        <w:t>[1</w:t>
      </w:r>
      <w:r>
        <w:t>6</w:t>
      </w:r>
      <w:r w:rsidRPr="0080557C">
        <w:t xml:space="preserve">] Wang, C., Xue, N., and </w:t>
      </w:r>
      <w:proofErr w:type="spellStart"/>
      <w:r w:rsidRPr="0080557C">
        <w:t>Pradnan</w:t>
      </w:r>
      <w:proofErr w:type="spellEnd"/>
      <w:r w:rsidRPr="0080557C">
        <w:t>, S. (2015)</w:t>
      </w:r>
      <w:r>
        <w:t>.</w:t>
      </w:r>
      <w:r w:rsidRPr="0080557C">
        <w:t xml:space="preserve"> A transition-based algorithm for AMR parsing</w:t>
      </w:r>
      <w:r>
        <w:t>. I</w:t>
      </w:r>
      <w:r w:rsidRPr="0080557C">
        <w:t xml:space="preserve">n </w:t>
      </w:r>
      <w:r w:rsidRPr="0080557C">
        <w:rPr>
          <w:i/>
          <w:iCs/>
        </w:rPr>
        <w:t>Proc. of the 2015 Conf. of the North American Chapter of ACL: Human Language Technologies. Denver, Colorado</w:t>
      </w:r>
      <w:r w:rsidRPr="0080557C">
        <w:t>, ACL, 2015, pp. 366-375.</w:t>
      </w:r>
    </w:p>
    <w:p w14:paraId="4BDFAD0B" w14:textId="77777777" w:rsidR="00294E27" w:rsidRPr="0080557C" w:rsidRDefault="00294E27" w:rsidP="00294E27">
      <w:pPr>
        <w:ind w:hanging="346"/>
      </w:pPr>
      <w:r w:rsidRPr="0080557C">
        <w:t>[1</w:t>
      </w:r>
      <w:r>
        <w:t>7</w:t>
      </w:r>
      <w:r w:rsidRPr="0080557C">
        <w:t>] Flanigan, J., Thomson, S., Carbonell, J., Dyer, C., and Smith, N.A. (2014)</w:t>
      </w:r>
      <w:r>
        <w:t>.</w:t>
      </w:r>
      <w:r w:rsidRPr="0080557C">
        <w:t xml:space="preserve"> A discriminative graph-based parser for the abstract meaning representation”</w:t>
      </w:r>
      <w:r>
        <w:t>. In</w:t>
      </w:r>
      <w:r w:rsidRPr="0080557C">
        <w:t xml:space="preserve"> </w:t>
      </w:r>
      <w:r w:rsidRPr="0080557C">
        <w:rPr>
          <w:i/>
          <w:iCs/>
        </w:rPr>
        <w:t>Proc. of the 52nd Annual Meeting of ACL, Vol. 1: Long Papers,</w:t>
      </w:r>
      <w:r w:rsidRPr="0080557C">
        <w:t xml:space="preserve"> Baltimore, Maryland, ACL, 2017, pp. 1426-1436.</w:t>
      </w:r>
    </w:p>
    <w:p w14:paraId="5EFE4E45" w14:textId="77777777" w:rsidR="00294E27" w:rsidRPr="0080557C" w:rsidRDefault="00294E27" w:rsidP="00294E27">
      <w:pPr>
        <w:ind w:hanging="346"/>
        <w:rPr>
          <w:rFonts w:eastAsia="MS Mincho"/>
        </w:rPr>
      </w:pPr>
      <w:r w:rsidRPr="0080557C">
        <w:rPr>
          <w:rFonts w:eastAsia="MS Mincho"/>
        </w:rPr>
        <w:t>[1</w:t>
      </w:r>
      <w:r>
        <w:rPr>
          <w:rFonts w:eastAsia="MS Mincho"/>
        </w:rPr>
        <w:t>8</w:t>
      </w:r>
      <w:r w:rsidRPr="0080557C">
        <w:rPr>
          <w:rFonts w:eastAsia="MS Mincho"/>
        </w:rPr>
        <w:t xml:space="preserve">] Pust, M., </w:t>
      </w:r>
      <w:proofErr w:type="spellStart"/>
      <w:r w:rsidRPr="0080557C">
        <w:rPr>
          <w:rFonts w:eastAsia="MS Mincho"/>
        </w:rPr>
        <w:t>Hermjakob</w:t>
      </w:r>
      <w:proofErr w:type="spellEnd"/>
      <w:r w:rsidRPr="0080557C">
        <w:rPr>
          <w:rFonts w:eastAsia="MS Mincho"/>
        </w:rPr>
        <w:t xml:space="preserve">, U., Knight, </w:t>
      </w:r>
      <w:proofErr w:type="gramStart"/>
      <w:r w:rsidRPr="0080557C">
        <w:rPr>
          <w:rFonts w:eastAsia="MS Mincho"/>
        </w:rPr>
        <w:t>K. ,</w:t>
      </w:r>
      <w:proofErr w:type="gramEnd"/>
      <w:r w:rsidRPr="0080557C">
        <w:rPr>
          <w:rFonts w:eastAsia="MS Mincho"/>
        </w:rPr>
        <w:t xml:space="preserve"> Marcu, D. and May, J. (2015)</w:t>
      </w:r>
      <w:r>
        <w:rPr>
          <w:rFonts w:eastAsia="MS Mincho"/>
        </w:rPr>
        <w:t>.</w:t>
      </w:r>
      <w:r w:rsidRPr="0080557C">
        <w:rPr>
          <w:rFonts w:eastAsia="MS Mincho"/>
        </w:rPr>
        <w:t xml:space="preserve"> Parsing English into abstract meaning representation using syntax-based machine translation</w:t>
      </w:r>
      <w:r>
        <w:rPr>
          <w:rFonts w:eastAsia="MS Mincho"/>
        </w:rPr>
        <w:t>. I</w:t>
      </w:r>
      <w:r w:rsidRPr="0080557C">
        <w:rPr>
          <w:rFonts w:eastAsia="MS Mincho"/>
        </w:rPr>
        <w:t xml:space="preserve">n </w:t>
      </w:r>
      <w:r w:rsidRPr="0080557C">
        <w:rPr>
          <w:rFonts w:eastAsia="MS Mincho"/>
          <w:i/>
          <w:iCs/>
        </w:rPr>
        <w:t xml:space="preserve">Proc. </w:t>
      </w:r>
      <w:r w:rsidRPr="0080557C">
        <w:rPr>
          <w:i/>
          <w:iCs/>
        </w:rPr>
        <w:t>of the 2015 Conf. on Empirical Methods in Natural Language Processing</w:t>
      </w:r>
      <w:r w:rsidRPr="0080557C">
        <w:rPr>
          <w:rFonts w:eastAsia="MS Mincho"/>
          <w:i/>
          <w:iCs/>
        </w:rPr>
        <w:t xml:space="preserve">. Lisbon, Portugal, </w:t>
      </w:r>
      <w:r w:rsidRPr="0080557C">
        <w:rPr>
          <w:rFonts w:eastAsia="MS Mincho"/>
        </w:rPr>
        <w:t>ACL, 2015, pp. 1143-1154.</w:t>
      </w:r>
    </w:p>
    <w:p w14:paraId="5D0D8DA6" w14:textId="77777777" w:rsidR="00294E27" w:rsidRPr="0080557C" w:rsidRDefault="00294E27" w:rsidP="00294E27">
      <w:pPr>
        <w:ind w:hanging="346"/>
        <w:rPr>
          <w:rFonts w:eastAsia="MS Mincho"/>
        </w:rPr>
      </w:pPr>
      <w:r w:rsidRPr="0080557C">
        <w:t>[1</w:t>
      </w:r>
      <w:r>
        <w:t>9</w:t>
      </w:r>
      <w:r w:rsidRPr="0080557C">
        <w:t>] May, J. (2016)</w:t>
      </w:r>
      <w:r>
        <w:t>.</w:t>
      </w:r>
      <w:r w:rsidRPr="0080557C">
        <w:t xml:space="preserve"> SemEval-2016 task 8: Meaning representation parsing</w:t>
      </w:r>
      <w:r>
        <w:t>, I</w:t>
      </w:r>
      <w:r w:rsidRPr="0080557C">
        <w:t xml:space="preserve">n </w:t>
      </w:r>
      <w:r w:rsidRPr="0080557C">
        <w:rPr>
          <w:i/>
          <w:iCs/>
        </w:rPr>
        <w:t xml:space="preserve">Proc. of the 10th Intern. Workshop on Semantic Evaluation (SemEval-2016). </w:t>
      </w:r>
      <w:r w:rsidRPr="0080557C">
        <w:t>ACL, San Diego, California, 2016, pp. 1063-1073.</w:t>
      </w:r>
    </w:p>
    <w:p w14:paraId="6BFFF850" w14:textId="77777777" w:rsidR="00294E27" w:rsidRPr="0080557C" w:rsidRDefault="00294E27" w:rsidP="00294E27">
      <w:pPr>
        <w:ind w:hanging="346"/>
      </w:pPr>
      <w:r w:rsidRPr="0080557C">
        <w:t>[</w:t>
      </w:r>
      <w:r>
        <w:t>20</w:t>
      </w:r>
      <w:r w:rsidRPr="0080557C">
        <w:t>] Damonte, M., Cohen, S.B., and Satta, G. (2017)</w:t>
      </w:r>
      <w:r>
        <w:t xml:space="preserve">. </w:t>
      </w:r>
      <w:r w:rsidRPr="0080557C">
        <w:t>An incremental parser for abstract meaning representation</w:t>
      </w:r>
      <w:r>
        <w:t>.</w:t>
      </w:r>
      <w:r w:rsidRPr="0080557C">
        <w:t xml:space="preserve"> </w:t>
      </w:r>
      <w:r w:rsidRPr="0080557C">
        <w:rPr>
          <w:i/>
          <w:iCs/>
        </w:rPr>
        <w:t>Proc. of the 15th Conference of the European Chapter of ACL, April 2017, vol. 1, Long Papers</w:t>
      </w:r>
      <w:r w:rsidRPr="0080557C">
        <w:t>, Valencia, Spain, ACL, 2017, pp. 536-546.</w:t>
      </w:r>
    </w:p>
    <w:p w14:paraId="55E5FB30" w14:textId="77777777" w:rsidR="00294E27" w:rsidRDefault="00294E27" w:rsidP="00294E27">
      <w:pPr>
        <w:ind w:hanging="346"/>
      </w:pPr>
      <w:r w:rsidRPr="0080557C">
        <w:t>[</w:t>
      </w:r>
      <w:r>
        <w:t>2</w:t>
      </w:r>
      <w:r w:rsidRPr="0080557C">
        <w:t>1] Rao, S., Marcu. D. and Hal Daume III. (2017). Biomedical event extraction using Abstract Meaning Representation</w:t>
      </w:r>
      <w:r>
        <w:t>. I</w:t>
      </w:r>
      <w:r w:rsidRPr="0080557C">
        <w:t xml:space="preserve">n </w:t>
      </w:r>
      <w:r w:rsidRPr="0080557C">
        <w:rPr>
          <w:i/>
          <w:iCs/>
        </w:rPr>
        <w:t xml:space="preserve">Proc. of the Intern. Conference </w:t>
      </w:r>
      <w:proofErr w:type="spellStart"/>
      <w:r w:rsidRPr="0080557C">
        <w:rPr>
          <w:i/>
          <w:iCs/>
        </w:rPr>
        <w:t>BioNLP</w:t>
      </w:r>
      <w:proofErr w:type="spellEnd"/>
      <w:r w:rsidRPr="0080557C">
        <w:rPr>
          <w:i/>
          <w:iCs/>
        </w:rPr>
        <w:t xml:space="preserve"> 2017, Vancouver, Canada, Aug. 2017.</w:t>
      </w:r>
      <w:r w:rsidRPr="0080557C">
        <w:t xml:space="preserve"> ACL, 2017, pp. 126-135.</w:t>
      </w:r>
    </w:p>
    <w:p w14:paraId="72E25074" w14:textId="77777777" w:rsidR="00294E27" w:rsidRDefault="00294E27" w:rsidP="00294E27">
      <w:pPr>
        <w:ind w:hanging="346"/>
      </w:pPr>
      <w:r w:rsidRPr="0080557C">
        <w:t>[</w:t>
      </w:r>
      <w:r>
        <w:t>22</w:t>
      </w:r>
      <w:r w:rsidRPr="0080557C">
        <w:t xml:space="preserve">] </w:t>
      </w:r>
      <w:proofErr w:type="spellStart"/>
      <w:r w:rsidRPr="0080557C">
        <w:t>Banarescu</w:t>
      </w:r>
      <w:proofErr w:type="spellEnd"/>
      <w:r w:rsidRPr="0080557C">
        <w:t xml:space="preserve">, L., </w:t>
      </w:r>
      <w:proofErr w:type="spellStart"/>
      <w:r w:rsidRPr="0080557C">
        <w:t>Bonial</w:t>
      </w:r>
      <w:proofErr w:type="spellEnd"/>
      <w:r w:rsidRPr="0080557C">
        <w:t xml:space="preserve">, C., Cai, S., Georgescu, M., Griffitt, K., </w:t>
      </w:r>
      <w:proofErr w:type="spellStart"/>
      <w:r w:rsidRPr="0080557C">
        <w:t>Hermjakob</w:t>
      </w:r>
      <w:proofErr w:type="spellEnd"/>
      <w:r w:rsidRPr="0080557C">
        <w:t>, U., Knight, K., Koehn, P., Palmer, M. and Schneider, N. (2019)</w:t>
      </w:r>
      <w:r>
        <w:t>.</w:t>
      </w:r>
      <w:r w:rsidRPr="0080557C">
        <w:t xml:space="preserve">   </w:t>
      </w:r>
      <w:r w:rsidRPr="0080557C">
        <w:rPr>
          <w:i/>
          <w:iCs/>
        </w:rPr>
        <w:t>Abstract Meaning Representation (AMR) 1.2.6 Specification. May 1, 2019</w:t>
      </w:r>
      <w:r w:rsidRPr="0080557C">
        <w:t>; github.com/amrisi/amr-guidelines/blob/master/amr.md</w:t>
      </w:r>
      <w:r>
        <w:t xml:space="preserve"> </w:t>
      </w:r>
      <w:r>
        <w:rPr>
          <w:rStyle w:val="ad"/>
          <w:shd w:val="clear" w:color="auto" w:fill="FFFFFF"/>
        </w:rPr>
        <w:t>(</w:t>
      </w:r>
      <w:r w:rsidRPr="0080557C">
        <w:t xml:space="preserve">retrieved </w:t>
      </w:r>
      <w:r w:rsidRPr="0080557C">
        <w:rPr>
          <w:rFonts w:eastAsia="Calibri"/>
        </w:rPr>
        <w:t>20</w:t>
      </w:r>
      <w:r>
        <w:rPr>
          <w:rFonts w:eastAsia="Calibri"/>
        </w:rPr>
        <w:t>24</w:t>
      </w:r>
      <w:r w:rsidRPr="0080557C">
        <w:rPr>
          <w:rFonts w:eastAsia="Calibri"/>
        </w:rPr>
        <w:t>-0</w:t>
      </w:r>
      <w:r>
        <w:rPr>
          <w:rFonts w:eastAsia="Calibri"/>
        </w:rPr>
        <w:t>7</w:t>
      </w:r>
      <w:r w:rsidRPr="0080557C">
        <w:rPr>
          <w:rFonts w:eastAsia="Calibri"/>
        </w:rPr>
        <w:t>-</w:t>
      </w:r>
      <w:r>
        <w:rPr>
          <w:rFonts w:eastAsia="Calibri"/>
        </w:rPr>
        <w:t>30</w:t>
      </w:r>
      <w:r w:rsidRPr="0080557C">
        <w:t>)</w:t>
      </w:r>
      <w:r>
        <w:t>.</w:t>
      </w:r>
    </w:p>
    <w:p w14:paraId="6F35612F" w14:textId="77777777" w:rsidR="00294E27" w:rsidRPr="00F071A7" w:rsidRDefault="00294E27" w:rsidP="00294E27">
      <w:pPr>
        <w:ind w:hanging="346"/>
      </w:pPr>
      <w:r>
        <w:t xml:space="preserve">[23] </w:t>
      </w:r>
      <w:r w:rsidRPr="00F071A7">
        <w:rPr>
          <w:lang w:eastAsia="ru-RU"/>
        </w:rPr>
        <w:t xml:space="preserve">Zhao, J., Xue, N., </w:t>
      </w:r>
      <w:r w:rsidRPr="00F071A7">
        <w:t>Van Gysel, J., and Choi, J.</w:t>
      </w:r>
      <w:r>
        <w:t xml:space="preserve"> D. (2021). </w:t>
      </w:r>
      <w:r w:rsidRPr="00F071A7">
        <w:t xml:space="preserve">UMR-Writer: A Web Application for Annotating Uniform Meaning Representations. In </w:t>
      </w:r>
      <w:r w:rsidRPr="00F071A7">
        <w:rPr>
          <w:i/>
          <w:iCs/>
          <w:lang w:eastAsia="ru-RU"/>
        </w:rPr>
        <w:t xml:space="preserve">Proceedings of the 2021 Conference on Empirical Methods in </w:t>
      </w:r>
      <w:r w:rsidRPr="00F071A7">
        <w:rPr>
          <w:i/>
          <w:iCs/>
        </w:rPr>
        <w:t xml:space="preserve">Natural Language Processing: System Demonstrations, Nov. 7-11, 2021. </w:t>
      </w:r>
      <w:r w:rsidRPr="00F071A7">
        <w:rPr>
          <w:lang w:eastAsia="ru-RU"/>
        </w:rPr>
        <w:t>Association for Computational Linguistics, 2021, pp. 160-167.</w:t>
      </w:r>
    </w:p>
    <w:p w14:paraId="6DDE2967" w14:textId="77777777" w:rsidR="00294E27" w:rsidRDefault="00294E27" w:rsidP="00294E27">
      <w:pPr>
        <w:pStyle w:val="IKeywords"/>
        <w:ind w:hanging="346"/>
        <w:rPr>
          <w:sz w:val="28"/>
          <w:szCs w:val="28"/>
          <w:lang w:eastAsia="ru-RU"/>
        </w:rPr>
      </w:pPr>
      <w:r>
        <w:t xml:space="preserve">[24] </w:t>
      </w:r>
      <w:r w:rsidRPr="00BF484A">
        <w:t xml:space="preserve">Bonn, J., Buchholz, M., et al. (2024). Building a Broad Infrastructure for Uniform Meaning Representation. In </w:t>
      </w:r>
      <w:r w:rsidRPr="00BF484A">
        <w:rPr>
          <w:i/>
          <w:iCs/>
        </w:rPr>
        <w:t xml:space="preserve">Proceedings of the </w:t>
      </w:r>
      <w:r w:rsidRPr="00BF484A">
        <w:rPr>
          <w:i/>
          <w:iCs/>
          <w:lang w:eastAsia="ru-RU"/>
        </w:rPr>
        <w:t>2024 Joint International Conference on Computational Linguistics, Language Resources and Evaluation (LREC-COLING 2024), 20-25 May 2024</w:t>
      </w:r>
      <w:r w:rsidRPr="00BF484A">
        <w:rPr>
          <w:lang w:eastAsia="ru-RU"/>
        </w:rPr>
        <w:t>. Language Resources Association (ELRA), 2024, pp. 2537-2547.</w:t>
      </w:r>
    </w:p>
    <w:p w14:paraId="7EE752D2" w14:textId="77777777" w:rsidR="00294E27" w:rsidRPr="0080557C" w:rsidRDefault="00294E27" w:rsidP="00294E27">
      <w:pPr>
        <w:ind w:hanging="346"/>
      </w:pPr>
      <w:r w:rsidRPr="0080557C">
        <w:t>[2</w:t>
      </w:r>
      <w:r>
        <w:t>5</w:t>
      </w:r>
      <w:r w:rsidRPr="0080557C">
        <w:t xml:space="preserve">] </w:t>
      </w:r>
      <w:proofErr w:type="spellStart"/>
      <w:r w:rsidRPr="0080557C">
        <w:t>Fomichov</w:t>
      </w:r>
      <w:proofErr w:type="spellEnd"/>
      <w:r w:rsidRPr="0080557C">
        <w:t>, V.A. (2017)</w:t>
      </w:r>
      <w:r>
        <w:t>. S</w:t>
      </w:r>
      <w:r w:rsidRPr="0080557C">
        <w:t>K-languages as a Powerful and Flexible Semantic Formalism for the Systems of Cross-Lingual Intelligent Information Access</w:t>
      </w:r>
      <w:r>
        <w:t>.</w:t>
      </w:r>
      <w:r w:rsidRPr="0080557C">
        <w:t xml:space="preserve"> </w:t>
      </w:r>
      <w:r w:rsidRPr="002846A0">
        <w:rPr>
          <w:i/>
          <w:iCs/>
        </w:rPr>
        <w:t>Informatica. An Intern. J</w:t>
      </w:r>
      <w:r>
        <w:rPr>
          <w:i/>
          <w:iCs/>
        </w:rPr>
        <w:t>.</w:t>
      </w:r>
      <w:r w:rsidRPr="002846A0">
        <w:rPr>
          <w:i/>
          <w:iCs/>
        </w:rPr>
        <w:t xml:space="preserve"> of Computing and Informatics (Slovenia),</w:t>
      </w:r>
      <w:r w:rsidRPr="0080557C">
        <w:t xml:space="preserve"> 2017, vol. 41, pp. 221-232</w:t>
      </w:r>
      <w:r>
        <w:t>.</w:t>
      </w:r>
    </w:p>
    <w:p w14:paraId="0B612C9E" w14:textId="77777777" w:rsidR="00294E27" w:rsidRPr="0080557C" w:rsidRDefault="00294E27" w:rsidP="00294E27">
      <w:pPr>
        <w:shd w:val="clear" w:color="auto" w:fill="FFFFFF"/>
        <w:spacing w:before="100" w:beforeAutospacing="1" w:after="100" w:afterAutospacing="1"/>
        <w:ind w:hanging="346"/>
        <w:rPr>
          <w:lang w:eastAsia="ru-RU"/>
        </w:rPr>
      </w:pPr>
      <w:r w:rsidRPr="0080557C">
        <w:rPr>
          <w:lang w:eastAsia="ru-RU"/>
        </w:rPr>
        <w:lastRenderedPageBreak/>
        <w:t>[2</w:t>
      </w:r>
      <w:r>
        <w:rPr>
          <w:lang w:eastAsia="ru-RU"/>
        </w:rPr>
        <w:t>6</w:t>
      </w:r>
      <w:r w:rsidRPr="0080557C">
        <w:rPr>
          <w:lang w:eastAsia="ru-RU"/>
        </w:rPr>
        <w:t xml:space="preserve">] </w:t>
      </w:r>
      <w:proofErr w:type="spellStart"/>
      <w:r w:rsidRPr="0080557C">
        <w:rPr>
          <w:lang w:eastAsia="ru-RU"/>
        </w:rPr>
        <w:t>Fomichov</w:t>
      </w:r>
      <w:proofErr w:type="spellEnd"/>
      <w:r w:rsidRPr="0080557C">
        <w:rPr>
          <w:lang w:eastAsia="ru-RU"/>
        </w:rPr>
        <w:t>, V.A. (2021)</w:t>
      </w:r>
      <w:r>
        <w:rPr>
          <w:lang w:eastAsia="ru-RU"/>
        </w:rPr>
        <w:t>.</w:t>
      </w:r>
      <w:r w:rsidRPr="0080557C">
        <w:rPr>
          <w:lang w:eastAsia="ru-RU"/>
        </w:rPr>
        <w:t xml:space="preserve"> Intelligent Monitoring of News on Economics and Finance Based on Formal Semantics of the Movement Verbs</w:t>
      </w:r>
      <w:r>
        <w:rPr>
          <w:lang w:eastAsia="ru-RU"/>
        </w:rPr>
        <w:t>. In</w:t>
      </w:r>
      <w:r w:rsidRPr="0080557C">
        <w:rPr>
          <w:i/>
          <w:iCs/>
          <w:lang w:eastAsia="ru-RU"/>
        </w:rPr>
        <w:t xml:space="preserve"> 2021 44th International Convention on Information, Communication and Electronic Technology (MIPRO), September 27 – October 1, 2021, </w:t>
      </w:r>
      <w:proofErr w:type="spellStart"/>
      <w:r w:rsidRPr="0080557C">
        <w:rPr>
          <w:i/>
          <w:iCs/>
          <w:lang w:eastAsia="ru-RU"/>
        </w:rPr>
        <w:t>Opatija</w:t>
      </w:r>
      <w:proofErr w:type="spellEnd"/>
      <w:r w:rsidRPr="0080557C">
        <w:rPr>
          <w:i/>
          <w:iCs/>
          <w:lang w:eastAsia="ru-RU"/>
        </w:rPr>
        <w:t>, Croatia. Proceedings,</w:t>
      </w:r>
      <w:r w:rsidRPr="0080557C">
        <w:rPr>
          <w:lang w:eastAsia="ru-RU"/>
        </w:rPr>
        <w:t xml:space="preserve"> Croatian Society for Information, Communication and Electronic Technology - MIPRO, Rijeka, 2021, pp. 1253-1258.</w:t>
      </w:r>
    </w:p>
    <w:p w14:paraId="29F95349" w14:textId="77777777" w:rsidR="00294E27" w:rsidRPr="0080557C" w:rsidRDefault="00294E27" w:rsidP="00294E27">
      <w:pPr>
        <w:ind w:hanging="346"/>
        <w:rPr>
          <w:rFonts w:eastAsia="MS Mincho"/>
        </w:rPr>
      </w:pPr>
      <w:r w:rsidRPr="0080557C">
        <w:t>[2</w:t>
      </w:r>
      <w:r>
        <w:t>7</w:t>
      </w:r>
      <w:r w:rsidRPr="0080557C">
        <w:t xml:space="preserve">] </w:t>
      </w:r>
      <w:proofErr w:type="spellStart"/>
      <w:r w:rsidRPr="0080557C">
        <w:t>Fomichov</w:t>
      </w:r>
      <w:proofErr w:type="spellEnd"/>
      <w:r w:rsidRPr="0080557C">
        <w:t>, V. (2005)</w:t>
      </w:r>
      <w:r>
        <w:t xml:space="preserve">. </w:t>
      </w:r>
      <w:r w:rsidRPr="0080557C">
        <w:rPr>
          <w:rFonts w:eastAsia="MS Mincho"/>
          <w:i/>
          <w:iCs/>
        </w:rPr>
        <w:t>The Formalization of Designing Natural Language Processing Systems</w:t>
      </w:r>
      <w:r w:rsidRPr="0080557C">
        <w:rPr>
          <w:rFonts w:eastAsia="MS Mincho"/>
        </w:rPr>
        <w:t xml:space="preserve">, Moscow, </w:t>
      </w:r>
      <w:proofErr w:type="gramStart"/>
      <w:r w:rsidRPr="0080557C">
        <w:rPr>
          <w:rFonts w:eastAsia="MS Mincho"/>
        </w:rPr>
        <w:t>MAKS  Press</w:t>
      </w:r>
      <w:proofErr w:type="gramEnd"/>
      <w:r w:rsidRPr="0080557C">
        <w:rPr>
          <w:rFonts w:eastAsia="MS Mincho"/>
        </w:rPr>
        <w:t>, 368 p. (in Russian).</w:t>
      </w:r>
    </w:p>
    <w:p w14:paraId="5CFCDF99" w14:textId="77777777" w:rsidR="00294E27" w:rsidRPr="0080557C" w:rsidRDefault="00294E27" w:rsidP="00294E27">
      <w:pPr>
        <w:ind w:hanging="346"/>
      </w:pPr>
      <w:r w:rsidRPr="0080557C">
        <w:rPr>
          <w:lang w:eastAsia="ru-RU"/>
        </w:rPr>
        <w:t>[2</w:t>
      </w:r>
      <w:r>
        <w:rPr>
          <w:lang w:eastAsia="ru-RU"/>
        </w:rPr>
        <w:t>8]</w:t>
      </w:r>
      <w:r w:rsidRPr="0080557C">
        <w:rPr>
          <w:lang w:eastAsia="ru-RU"/>
        </w:rPr>
        <w:t xml:space="preserve"> </w:t>
      </w:r>
      <w:proofErr w:type="spellStart"/>
      <w:r w:rsidRPr="0080557C">
        <w:t>Razorenov</w:t>
      </w:r>
      <w:proofErr w:type="spellEnd"/>
      <w:r w:rsidRPr="0080557C">
        <w:t>, A.</w:t>
      </w:r>
      <w:r>
        <w:t xml:space="preserve"> </w:t>
      </w:r>
      <w:r w:rsidRPr="0080557C">
        <w:t xml:space="preserve">A. and </w:t>
      </w:r>
      <w:proofErr w:type="spellStart"/>
      <w:r w:rsidRPr="0080557C">
        <w:t>Fomichov</w:t>
      </w:r>
      <w:proofErr w:type="spellEnd"/>
      <w:r w:rsidRPr="0080557C">
        <w:t>, V.</w:t>
      </w:r>
      <w:r>
        <w:t xml:space="preserve"> </w:t>
      </w:r>
      <w:r w:rsidRPr="0080557C">
        <w:t>A. (2016)</w:t>
      </w:r>
      <w:r>
        <w:t xml:space="preserve">. </w:t>
      </w:r>
      <w:r w:rsidRPr="0080557C">
        <w:t>A new formal approach to semantic parsing of instructions and to file manager design Database and Expert Systems Applications</w:t>
      </w:r>
      <w:r>
        <w:t>. In</w:t>
      </w:r>
      <w:r w:rsidRPr="0080557C">
        <w:t xml:space="preserve"> </w:t>
      </w:r>
      <w:r w:rsidRPr="0080557C">
        <w:rPr>
          <w:i/>
          <w:iCs/>
        </w:rPr>
        <w:t>Proceedings of the 27th International Conference, DEXA 2016, Porto, Portugal, September 5-8, 2016,</w:t>
      </w:r>
      <w:r w:rsidRPr="0080557C">
        <w:t xml:space="preserve"> Springer, Cham, 2016, vol. 9827. Part. I, pp. 416-430.</w:t>
      </w:r>
    </w:p>
    <w:p w14:paraId="6C1AE6BE" w14:textId="77777777" w:rsidR="00294E27" w:rsidRPr="0080557C" w:rsidRDefault="00294E27" w:rsidP="00294E27">
      <w:pPr>
        <w:pStyle w:val="a2"/>
        <w:ind w:hanging="346"/>
      </w:pPr>
      <w:r w:rsidRPr="0080557C">
        <w:t>[2</w:t>
      </w:r>
      <w:r>
        <w:t>9</w:t>
      </w:r>
      <w:r w:rsidRPr="0080557C">
        <w:t xml:space="preserve">] </w:t>
      </w:r>
      <w:proofErr w:type="spellStart"/>
      <w:r w:rsidRPr="0080557C">
        <w:t>Fomichov</w:t>
      </w:r>
      <w:proofErr w:type="spellEnd"/>
      <w:r w:rsidRPr="0080557C">
        <w:t>, V.A. (2010b)</w:t>
      </w:r>
      <w:r>
        <w:t xml:space="preserve">. </w:t>
      </w:r>
      <w:r w:rsidRPr="0080557C">
        <w:t>Theory of K-representations as a Comprehensive Formal Framework for Developing a Multilingual Semantic Web</w:t>
      </w:r>
      <w:r>
        <w:t xml:space="preserve">. </w:t>
      </w:r>
      <w:r w:rsidRPr="0080557C">
        <w:rPr>
          <w:i/>
          <w:iCs/>
        </w:rPr>
        <w:t>Informatica. An Intern. Journal of Computing and Informatics</w:t>
      </w:r>
      <w:r w:rsidRPr="0080557C">
        <w:t xml:space="preserve">, </w:t>
      </w:r>
      <w:proofErr w:type="gramStart"/>
      <w:r w:rsidRPr="0080557C">
        <w:t>2010,  vol.</w:t>
      </w:r>
      <w:proofErr w:type="gramEnd"/>
      <w:r w:rsidRPr="0080557C">
        <w:t xml:space="preserve"> 34, pp. 387-396 . </w:t>
      </w:r>
    </w:p>
    <w:p w14:paraId="5F12F205" w14:textId="77777777" w:rsidR="00294E27" w:rsidRPr="0080557C" w:rsidRDefault="00294E27" w:rsidP="00294E27">
      <w:pPr>
        <w:ind w:hanging="346"/>
      </w:pPr>
      <w:r w:rsidRPr="0080557C">
        <w:t>[</w:t>
      </w:r>
      <w:r>
        <w:t>30</w:t>
      </w:r>
      <w:r w:rsidRPr="0080557C">
        <w:t xml:space="preserve">] </w:t>
      </w:r>
      <w:proofErr w:type="spellStart"/>
      <w:r w:rsidRPr="0080557C">
        <w:t>Fomichov</w:t>
      </w:r>
      <w:proofErr w:type="spellEnd"/>
      <w:r w:rsidRPr="0080557C">
        <w:t>, V.A. (2013)</w:t>
      </w:r>
      <w:r>
        <w:t xml:space="preserve">. </w:t>
      </w:r>
      <w:r w:rsidRPr="0080557C">
        <w:t xml:space="preserve">A Broadly Applicable and Flexible Conceptual </w:t>
      </w:r>
      <w:proofErr w:type="spellStart"/>
      <w:r w:rsidRPr="0080557C">
        <w:t>Metagrammar</w:t>
      </w:r>
      <w:proofErr w:type="spellEnd"/>
      <w:r w:rsidRPr="0080557C">
        <w:t xml:space="preserve"> as a Basic Tool for Developing a Multilingual Semantic Web</w:t>
      </w:r>
      <w:r>
        <w:t>. I</w:t>
      </w:r>
      <w:r w:rsidRPr="0080557C">
        <w:t xml:space="preserve">n </w:t>
      </w:r>
      <w:proofErr w:type="spellStart"/>
      <w:r w:rsidRPr="00094BA4">
        <w:rPr>
          <w:i/>
          <w:iCs/>
        </w:rPr>
        <w:t>Metais</w:t>
      </w:r>
      <w:proofErr w:type="spellEnd"/>
      <w:r w:rsidRPr="00094BA4">
        <w:rPr>
          <w:i/>
          <w:iCs/>
        </w:rPr>
        <w:t xml:space="preserve">, E., Meziane, F., </w:t>
      </w:r>
      <w:proofErr w:type="spellStart"/>
      <w:r w:rsidRPr="00094BA4">
        <w:rPr>
          <w:i/>
          <w:iCs/>
        </w:rPr>
        <w:t>Saraee</w:t>
      </w:r>
      <w:proofErr w:type="spellEnd"/>
      <w:r w:rsidRPr="00094BA4">
        <w:rPr>
          <w:i/>
          <w:iCs/>
        </w:rPr>
        <w:t>, M., Sugumaran, V., Vadera, S. (eds.) NLDB 2013. LNCS, 2013,</w:t>
      </w:r>
      <w:r w:rsidRPr="0080557C">
        <w:t xml:space="preserve"> vol. 7934. Springer, Heidelberg.</w:t>
      </w:r>
      <w:r>
        <w:t xml:space="preserve"> 2013, </w:t>
      </w:r>
      <w:r w:rsidRPr="0080557C">
        <w:t>pp. 249-259.</w:t>
      </w:r>
    </w:p>
    <w:p w14:paraId="74DB9257" w14:textId="4462C50A" w:rsidR="00294E27" w:rsidRPr="0080557C" w:rsidRDefault="00294E27" w:rsidP="00294E27">
      <w:pPr>
        <w:shd w:val="clear" w:color="auto" w:fill="FFFFFF"/>
        <w:ind w:left="346" w:hanging="346"/>
        <w:rPr>
          <w:rFonts w:ascii="Lato" w:hAnsi="Lato"/>
          <w:lang w:eastAsia="ru-RU"/>
        </w:rPr>
      </w:pPr>
      <w:r w:rsidRPr="0080557C">
        <w:rPr>
          <w:lang w:eastAsia="ru-RU"/>
        </w:rPr>
        <w:t>[</w:t>
      </w:r>
      <w:r>
        <w:rPr>
          <w:lang w:eastAsia="ru-RU"/>
        </w:rPr>
        <w:t>31</w:t>
      </w:r>
      <w:r w:rsidRPr="0080557C">
        <w:rPr>
          <w:lang w:eastAsia="ru-RU"/>
        </w:rPr>
        <w:t xml:space="preserve">] </w:t>
      </w:r>
      <w:proofErr w:type="spellStart"/>
      <w:r w:rsidRPr="0080557C">
        <w:rPr>
          <w:lang w:eastAsia="ru-RU"/>
        </w:rPr>
        <w:t>Fomichov</w:t>
      </w:r>
      <w:proofErr w:type="spellEnd"/>
      <w:r w:rsidR="00D00CE8">
        <w:rPr>
          <w:lang w:eastAsia="ru-RU"/>
        </w:rPr>
        <w:t>,</w:t>
      </w:r>
      <w:r w:rsidRPr="0080557C">
        <w:rPr>
          <w:lang w:eastAsia="ru-RU"/>
        </w:rPr>
        <w:t xml:space="preserve"> V.A. (2023). </w:t>
      </w:r>
      <w:hyperlink r:id="rId24" w:history="1">
        <w:r w:rsidRPr="0080557C">
          <w:rPr>
            <w:lang w:eastAsia="ru-RU"/>
          </w:rPr>
          <w:t>A New Approach to Semantic Parsing of Metonymic Phrases by a Business Intelligence System</w:t>
        </w:r>
      </w:hyperlink>
      <w:r>
        <w:rPr>
          <w:lang w:eastAsia="ru-RU"/>
        </w:rPr>
        <w:t>. In</w:t>
      </w:r>
      <w:r w:rsidRPr="0080557C">
        <w:rPr>
          <w:lang w:eastAsia="ru-RU"/>
        </w:rPr>
        <w:t xml:space="preserve"> </w:t>
      </w:r>
      <w:r w:rsidRPr="0080557C">
        <w:rPr>
          <w:i/>
          <w:iCs/>
          <w:lang w:eastAsia="ru-RU"/>
        </w:rPr>
        <w:t xml:space="preserve">2023 46th International Convention on Information and Communication Technology, Electronics and Microelectronics (MIPRO), May 22 - 26, 2023, </w:t>
      </w:r>
      <w:proofErr w:type="spellStart"/>
      <w:r w:rsidRPr="0080557C">
        <w:rPr>
          <w:i/>
          <w:iCs/>
          <w:lang w:eastAsia="ru-RU"/>
        </w:rPr>
        <w:t>Opatija</w:t>
      </w:r>
      <w:proofErr w:type="spellEnd"/>
      <w:r w:rsidRPr="0080557C">
        <w:rPr>
          <w:i/>
          <w:iCs/>
          <w:lang w:eastAsia="ru-RU"/>
        </w:rPr>
        <w:t>, Croatia. Proceedings</w:t>
      </w:r>
      <w:r w:rsidRPr="0080557C">
        <w:rPr>
          <w:lang w:eastAsia="ru-RU"/>
        </w:rPr>
        <w:t>, Croatian Society for Information, Communication and Electronic Technology - MIPRO, Rijeka, 2023, pp. 1305-1310.</w:t>
      </w:r>
    </w:p>
    <w:p w14:paraId="2689FC5B" w14:textId="77777777" w:rsidR="00294E27" w:rsidRPr="00B94D54" w:rsidRDefault="00294E27" w:rsidP="00294E27">
      <w:pPr>
        <w:pStyle w:val="IKeywords"/>
        <w:spacing w:before="0" w:after="0"/>
        <w:ind w:left="346" w:hanging="346"/>
        <w:rPr>
          <w:lang w:eastAsia="ru-RU"/>
        </w:rPr>
      </w:pPr>
      <w:r w:rsidRPr="00B94D54">
        <w:t xml:space="preserve">[32] </w:t>
      </w:r>
      <w:proofErr w:type="spellStart"/>
      <w:r w:rsidRPr="00B94D54">
        <w:t>Urubkov</w:t>
      </w:r>
      <w:proofErr w:type="spellEnd"/>
      <w:r w:rsidRPr="00B94D54">
        <w:t xml:space="preserve">, V. S. (2024).  Development of a </w:t>
      </w:r>
      <w:r>
        <w:t>S</w:t>
      </w:r>
      <w:r w:rsidRPr="00B94D54">
        <w:t xml:space="preserve">emantic </w:t>
      </w:r>
      <w:r>
        <w:t>A</w:t>
      </w:r>
      <w:r w:rsidRPr="00B94D54">
        <w:t xml:space="preserve">nalyzer of </w:t>
      </w:r>
      <w:r>
        <w:t>N</w:t>
      </w:r>
      <w:r w:rsidRPr="00B94D54">
        <w:t xml:space="preserve">atural </w:t>
      </w:r>
      <w:r>
        <w:t>L</w:t>
      </w:r>
      <w:r w:rsidRPr="00B94D54">
        <w:t xml:space="preserve">anguage </w:t>
      </w:r>
      <w:r>
        <w:t>K</w:t>
      </w:r>
      <w:r w:rsidRPr="00B94D54">
        <w:t xml:space="preserve">nowledge </w:t>
      </w:r>
      <w:r>
        <w:t>D</w:t>
      </w:r>
      <w:r w:rsidRPr="00B94D54">
        <w:t xml:space="preserve">escriptions. Master thesis (Academic Advisor Prof. V. A. </w:t>
      </w:r>
      <w:proofErr w:type="spellStart"/>
      <w:r w:rsidRPr="00B94D54">
        <w:t>Fomichov</w:t>
      </w:r>
      <w:proofErr w:type="spellEnd"/>
      <w:r w:rsidRPr="00B94D54">
        <w:t>). Moscow Aviation Institute (National Research University), 2024.</w:t>
      </w:r>
    </w:p>
    <w:p w14:paraId="16A30681" w14:textId="77777777" w:rsidR="00294E27" w:rsidRPr="0080557C" w:rsidRDefault="00294E27" w:rsidP="00294E27">
      <w:pPr>
        <w:pStyle w:val="a2"/>
        <w:ind w:left="346" w:hanging="346"/>
        <w:sectPr w:rsidR="00294E27" w:rsidRPr="0080557C" w:rsidSect="00294E27">
          <w:type w:val="continuous"/>
          <w:pgSz w:w="11906" w:h="16838"/>
          <w:pgMar w:top="1134" w:right="850" w:bottom="1134" w:left="1701" w:header="708" w:footer="708" w:gutter="0"/>
          <w:cols w:num="2" w:space="708"/>
          <w:docGrid w:linePitch="360"/>
        </w:sectPr>
      </w:pPr>
    </w:p>
    <w:p w14:paraId="073D355E" w14:textId="77777777" w:rsidR="00294E27" w:rsidRPr="0080557C" w:rsidRDefault="00294E27" w:rsidP="00294E27">
      <w:pPr>
        <w:pStyle w:val="a2"/>
        <w:ind w:left="346" w:hanging="346"/>
      </w:pPr>
    </w:p>
    <w:p w14:paraId="52351AF5" w14:textId="77777777" w:rsidR="00294E27" w:rsidRPr="0080557C" w:rsidRDefault="00294E27" w:rsidP="00294E27">
      <w:pPr>
        <w:ind w:left="346" w:hanging="346"/>
      </w:pPr>
    </w:p>
    <w:p w14:paraId="5A58119A" w14:textId="77777777" w:rsidR="00294E27" w:rsidRPr="0080557C" w:rsidRDefault="00294E27" w:rsidP="00294E27">
      <w:pPr>
        <w:ind w:left="346" w:hanging="346"/>
      </w:pPr>
    </w:p>
    <w:p w14:paraId="7FA830A9" w14:textId="77777777" w:rsidR="00294E27" w:rsidRPr="0080557C" w:rsidRDefault="00294E27" w:rsidP="00294E27">
      <w:pPr>
        <w:ind w:left="346" w:hanging="346"/>
      </w:pPr>
    </w:p>
    <w:p w14:paraId="725FBCED" w14:textId="77777777" w:rsidR="00294E27" w:rsidRPr="0080557C" w:rsidRDefault="00294E27" w:rsidP="00294E27">
      <w:pPr>
        <w:pStyle w:val="ITextnoindent"/>
      </w:pPr>
    </w:p>
    <w:p w14:paraId="5DDFC1EA" w14:textId="77777777" w:rsidR="00294E27" w:rsidRDefault="00294E27" w:rsidP="00294E27">
      <w:pPr>
        <w:pStyle w:val="ISectionTitle"/>
        <w:ind w:left="0" w:firstLine="0"/>
        <w:rPr>
          <w:bCs/>
        </w:rPr>
        <w:sectPr w:rsidR="00294E27" w:rsidSect="00294E27">
          <w:headerReference w:type="even" r:id="rId25"/>
          <w:type w:val="continuous"/>
          <w:pgSz w:w="11906" w:h="16838" w:code="9"/>
          <w:pgMar w:top="1644" w:right="1077" w:bottom="1134" w:left="1304" w:header="936" w:footer="720" w:gutter="0"/>
          <w:cols w:num="2" w:space="284"/>
        </w:sectPr>
      </w:pPr>
    </w:p>
    <w:p w14:paraId="6C1F048C" w14:textId="77777777" w:rsidR="00294E27" w:rsidRDefault="00294E27" w:rsidP="00294E27">
      <w:pPr>
        <w:pStyle w:val="ITextnoindent"/>
      </w:pPr>
    </w:p>
    <w:p w14:paraId="270A2142" w14:textId="57355AE1" w:rsidR="00421166" w:rsidRDefault="00421166" w:rsidP="00610736">
      <w:pPr>
        <w:pStyle w:val="ITextnoindent"/>
      </w:pPr>
    </w:p>
    <w:sectPr w:rsidR="00421166">
      <w:headerReference w:type="even" r:id="rId26"/>
      <w:type w:val="continuous"/>
      <w:pgSz w:w="11906" w:h="16838" w:code="9"/>
      <w:pgMar w:top="1644" w:right="1077" w:bottom="1134" w:left="1304" w:header="936" w:footer="720" w:gutter="0"/>
      <w:cols w:num="2"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2AA26" w14:textId="77777777" w:rsidR="002232B4" w:rsidRDefault="002232B4">
      <w:r>
        <w:separator/>
      </w:r>
    </w:p>
    <w:p w14:paraId="7F363656" w14:textId="77777777" w:rsidR="002232B4" w:rsidRDefault="002232B4"/>
  </w:endnote>
  <w:endnote w:type="continuationSeparator" w:id="0">
    <w:p w14:paraId="7E5AB080" w14:textId="77777777" w:rsidR="002232B4" w:rsidRDefault="002232B4">
      <w:r>
        <w:continuationSeparator/>
      </w:r>
    </w:p>
    <w:p w14:paraId="783218A1" w14:textId="77777777" w:rsidR="002232B4" w:rsidRDefault="00223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nux Libertine">
    <w:altName w:val="Times New Roman"/>
    <w:charset w:val="00"/>
    <w:family w:val="auto"/>
    <w:pitch w:val="variable"/>
    <w:sig w:usb0="E0000AFF" w:usb1="5200E5FB" w:usb2="02000020" w:usb3="00000000" w:csb0="000001B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Arial Unicode MS"/>
    <w:charset w:val="80"/>
    <w:family w:val="auto"/>
    <w:pitch w:val="variable"/>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EDADE" w14:textId="77777777" w:rsidR="002232B4" w:rsidRDefault="002232B4">
      <w:r>
        <w:separator/>
      </w:r>
    </w:p>
    <w:p w14:paraId="6E6F695C" w14:textId="77777777" w:rsidR="002232B4" w:rsidRDefault="002232B4"/>
  </w:footnote>
  <w:footnote w:type="continuationSeparator" w:id="0">
    <w:p w14:paraId="3B3B5BDE" w14:textId="77777777" w:rsidR="002232B4" w:rsidRDefault="002232B4">
      <w:r>
        <w:continuationSeparator/>
      </w:r>
    </w:p>
    <w:p w14:paraId="6F403919" w14:textId="77777777" w:rsidR="002232B4" w:rsidRDefault="002232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5D077" w14:textId="77777777" w:rsidR="009217B0" w:rsidRDefault="009217B0">
    <w:pPr>
      <w:pStyle w:val="a7"/>
      <w:tabs>
        <w:tab w:val="left" w:pos="567"/>
      </w:tabs>
    </w:pPr>
    <w:r>
      <w:rPr>
        <w:rStyle w:val="ab"/>
      </w:rPr>
      <w:fldChar w:fldCharType="begin"/>
    </w:r>
    <w:r>
      <w:rPr>
        <w:rStyle w:val="ab"/>
      </w:rPr>
      <w:instrText xml:space="preserve"> PAGE </w:instrText>
    </w:r>
    <w:r>
      <w:rPr>
        <w:rStyle w:val="ab"/>
      </w:rPr>
      <w:fldChar w:fldCharType="separate"/>
    </w:r>
    <w:r>
      <w:rPr>
        <w:rStyle w:val="ab"/>
        <w:noProof/>
      </w:rPr>
      <w:t>2</w:t>
    </w:r>
    <w:r>
      <w:rPr>
        <w:rStyle w:val="ab"/>
      </w:rPr>
      <w:fldChar w:fldCharType="end"/>
    </w:r>
    <w:r>
      <w:rPr>
        <w:rStyle w:val="ab"/>
      </w:rPr>
      <w:tab/>
      <w:t>Informatica 23 (1999) xxx–</w:t>
    </w:r>
    <w:proofErr w:type="spellStart"/>
    <w:r>
      <w:rPr>
        <w:rStyle w:val="ab"/>
      </w:rPr>
      <w:t>yyy</w:t>
    </w:r>
    <w:proofErr w:type="spellEnd"/>
    <w:r>
      <w:rPr>
        <w:rStyle w:val="ab"/>
      </w:rPr>
      <w:tab/>
    </w:r>
    <w:r>
      <w:rPr>
        <w:rStyle w:val="ab"/>
      </w:rPr>
      <w:tab/>
    </w:r>
    <w:r>
      <w:rPr>
        <w:rStyle w:val="ab"/>
      </w:rPr>
      <w:fldChar w:fldCharType="begin"/>
    </w:r>
    <w:r>
      <w:rPr>
        <w:rStyle w:val="ab"/>
      </w:rPr>
      <w:instrText xml:space="preserve"> AUTHOR  \* MERGEFORMAT </w:instrText>
    </w:r>
    <w:r>
      <w:rPr>
        <w:rStyle w:val="ab"/>
      </w:rPr>
      <w:fldChar w:fldCharType="separate"/>
    </w:r>
    <w:r w:rsidR="001E6769">
      <w:rPr>
        <w:rStyle w:val="ab"/>
        <w:noProof/>
      </w:rPr>
      <w:t>Borut</w:t>
    </w:r>
    <w:r>
      <w:rPr>
        <w:rStyle w:val="a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D5496" w14:textId="3987420E" w:rsidR="009217B0" w:rsidRDefault="009217B0" w:rsidP="00572FC4">
    <w:pPr>
      <w:pStyle w:val="a7"/>
      <w:tabs>
        <w:tab w:val="clear" w:pos="4153"/>
        <w:tab w:val="clear" w:pos="8306"/>
        <w:tab w:val="left" w:pos="0"/>
        <w:tab w:val="right" w:pos="9072"/>
        <w:tab w:val="right" w:pos="9498"/>
      </w:tabs>
    </w:pPr>
    <w:r w:rsidRPr="00572FC4">
      <w:rPr>
        <w:rStyle w:val="ab"/>
        <w:sz w:val="18"/>
        <w:szCs w:val="18"/>
      </w:rPr>
      <w:fldChar w:fldCharType="begin"/>
    </w:r>
    <w:r w:rsidRPr="00572FC4">
      <w:rPr>
        <w:rStyle w:val="ab"/>
        <w:sz w:val="18"/>
        <w:szCs w:val="18"/>
      </w:rPr>
      <w:instrText xml:space="preserve"> TITLE  \* MERGEFORMAT </w:instrText>
    </w:r>
    <w:r w:rsidRPr="00572FC4">
      <w:rPr>
        <w:rStyle w:val="ab"/>
        <w:sz w:val="18"/>
        <w:szCs w:val="18"/>
      </w:rPr>
      <w:fldChar w:fldCharType="separate"/>
    </w:r>
    <w:r w:rsidR="001E6769" w:rsidRPr="00572FC4">
      <w:rPr>
        <w:rStyle w:val="ab"/>
        <w:sz w:val="18"/>
        <w:szCs w:val="18"/>
      </w:rPr>
      <w:t>Enter short title in File/Properties/Summary</w:t>
    </w:r>
    <w:r w:rsidRPr="00572FC4">
      <w:rPr>
        <w:rStyle w:val="ab"/>
        <w:sz w:val="18"/>
        <w:szCs w:val="18"/>
      </w:rPr>
      <w:fldChar w:fldCharType="end"/>
    </w:r>
    <w:r w:rsidRPr="00572FC4">
      <w:rPr>
        <w:rStyle w:val="ab"/>
        <w:sz w:val="18"/>
        <w:szCs w:val="18"/>
      </w:rPr>
      <w:tab/>
      <w:t xml:space="preserve">Informatica </w:t>
    </w:r>
    <w:r w:rsidR="00BE0144">
      <w:rPr>
        <w:rStyle w:val="ab"/>
        <w:b/>
        <w:sz w:val="18"/>
        <w:szCs w:val="18"/>
      </w:rPr>
      <w:fldChar w:fldCharType="begin"/>
    </w:r>
    <w:r w:rsidR="00BE0144">
      <w:rPr>
        <w:rStyle w:val="ab"/>
        <w:b/>
        <w:sz w:val="18"/>
        <w:szCs w:val="18"/>
      </w:rPr>
      <w:instrText xml:space="preserve"> DOCPROPERTY  Letnik  \* MERGEFORMAT </w:instrText>
    </w:r>
    <w:r w:rsidR="00BE0144">
      <w:rPr>
        <w:rStyle w:val="ab"/>
        <w:b/>
        <w:sz w:val="18"/>
        <w:szCs w:val="18"/>
      </w:rPr>
      <w:fldChar w:fldCharType="separate"/>
    </w:r>
    <w:r w:rsidR="00BE0144">
      <w:rPr>
        <w:rStyle w:val="ab"/>
        <w:b/>
        <w:sz w:val="18"/>
        <w:szCs w:val="18"/>
      </w:rPr>
      <w:t>46</w:t>
    </w:r>
    <w:r w:rsidR="00BE0144">
      <w:rPr>
        <w:rStyle w:val="ab"/>
        <w:b/>
        <w:sz w:val="18"/>
        <w:szCs w:val="18"/>
      </w:rPr>
      <w:fldChar w:fldCharType="end"/>
    </w:r>
    <w:r w:rsidRPr="00572FC4">
      <w:rPr>
        <w:rStyle w:val="ab"/>
        <w:sz w:val="18"/>
        <w:szCs w:val="18"/>
      </w:rPr>
      <w:t xml:space="preserve"> (</w:t>
    </w:r>
    <w:r w:rsidR="00BE0144">
      <w:rPr>
        <w:rStyle w:val="ab"/>
        <w:sz w:val="18"/>
        <w:szCs w:val="18"/>
      </w:rPr>
      <w:fldChar w:fldCharType="begin"/>
    </w:r>
    <w:r w:rsidR="00BE0144">
      <w:rPr>
        <w:rStyle w:val="ab"/>
        <w:sz w:val="18"/>
        <w:szCs w:val="18"/>
      </w:rPr>
      <w:instrText xml:space="preserve"> DOCPROPERTY  Leto  \* MERGEFORMAT </w:instrText>
    </w:r>
    <w:r w:rsidR="00BE0144">
      <w:rPr>
        <w:rStyle w:val="ab"/>
        <w:sz w:val="18"/>
        <w:szCs w:val="18"/>
      </w:rPr>
      <w:fldChar w:fldCharType="separate"/>
    </w:r>
    <w:r w:rsidR="00BE0144">
      <w:rPr>
        <w:rStyle w:val="ab"/>
        <w:sz w:val="18"/>
        <w:szCs w:val="18"/>
      </w:rPr>
      <w:t>2022</w:t>
    </w:r>
    <w:r w:rsidR="00BE0144">
      <w:rPr>
        <w:rStyle w:val="ab"/>
        <w:sz w:val="18"/>
        <w:szCs w:val="18"/>
      </w:rPr>
      <w:fldChar w:fldCharType="end"/>
    </w:r>
    <w:r w:rsidRPr="00572FC4">
      <w:rPr>
        <w:rStyle w:val="ab"/>
        <w:sz w:val="18"/>
        <w:szCs w:val="18"/>
      </w:rPr>
      <w:t xml:space="preserve">) </w:t>
    </w:r>
    <w:r w:rsidR="00572FC4">
      <w:rPr>
        <w:rStyle w:val="ab"/>
        <w:sz w:val="18"/>
        <w:szCs w:val="18"/>
      </w:rPr>
      <w:fldChar w:fldCharType="begin"/>
    </w:r>
    <w:r w:rsidR="00572FC4">
      <w:rPr>
        <w:rStyle w:val="ab"/>
        <w:sz w:val="18"/>
        <w:szCs w:val="18"/>
      </w:rPr>
      <w:instrText xml:space="preserve"> DOCPROPERTY  pageF  \* MERGEFORMAT </w:instrText>
    </w:r>
    <w:r w:rsidR="00572FC4">
      <w:rPr>
        <w:rStyle w:val="ab"/>
        <w:sz w:val="18"/>
        <w:szCs w:val="18"/>
      </w:rPr>
      <w:fldChar w:fldCharType="separate"/>
    </w:r>
    <w:r w:rsidR="00572FC4">
      <w:rPr>
        <w:rStyle w:val="ab"/>
        <w:sz w:val="18"/>
        <w:szCs w:val="18"/>
      </w:rPr>
      <w:t>501</w:t>
    </w:r>
    <w:r w:rsidR="00572FC4">
      <w:rPr>
        <w:rStyle w:val="ab"/>
        <w:sz w:val="18"/>
        <w:szCs w:val="18"/>
      </w:rPr>
      <w:fldChar w:fldCharType="end"/>
    </w:r>
    <w:r w:rsidRPr="00572FC4">
      <w:rPr>
        <w:rStyle w:val="ab"/>
        <w:sz w:val="18"/>
        <w:szCs w:val="18"/>
      </w:rPr>
      <w:t>–</w:t>
    </w:r>
    <w:r w:rsidR="00572FC4">
      <w:rPr>
        <w:rStyle w:val="ab"/>
        <w:sz w:val="18"/>
        <w:szCs w:val="18"/>
      </w:rPr>
      <w:fldChar w:fldCharType="begin"/>
    </w:r>
    <w:r w:rsidR="00572FC4">
      <w:rPr>
        <w:rStyle w:val="ab"/>
        <w:sz w:val="18"/>
        <w:szCs w:val="18"/>
      </w:rPr>
      <w:instrText xml:space="preserve"> DOCPROPERTY  pageL  \* MERGEFORMAT </w:instrText>
    </w:r>
    <w:r w:rsidR="00572FC4">
      <w:rPr>
        <w:rStyle w:val="ab"/>
        <w:sz w:val="18"/>
        <w:szCs w:val="18"/>
      </w:rPr>
      <w:fldChar w:fldCharType="separate"/>
    </w:r>
    <w:r w:rsidR="00572FC4">
      <w:rPr>
        <w:rStyle w:val="ab"/>
        <w:sz w:val="18"/>
        <w:szCs w:val="18"/>
      </w:rPr>
      <w:t>505</w:t>
    </w:r>
    <w:r w:rsidR="00572FC4">
      <w:rPr>
        <w:rStyle w:val="ab"/>
        <w:sz w:val="18"/>
        <w:szCs w:val="18"/>
      </w:rPr>
      <w:fldChar w:fldCharType="end"/>
    </w:r>
    <w:r w:rsidR="00572FC4">
      <w:rPr>
        <w:rStyle w:val="ab"/>
      </w:rPr>
      <w:tab/>
    </w:r>
    <w:r w:rsidR="00572FC4" w:rsidRPr="00572FC4">
      <w:rPr>
        <w:rStyle w:val="ab"/>
        <w:b/>
        <w:bCs/>
      </w:rPr>
      <w:fldChar w:fldCharType="begin"/>
    </w:r>
    <w:r w:rsidR="00572FC4" w:rsidRPr="00572FC4">
      <w:rPr>
        <w:rStyle w:val="ab"/>
        <w:b/>
        <w:bCs/>
      </w:rPr>
      <w:instrText xml:space="preserve"> PAGE   \* MERGEFORMAT </w:instrText>
    </w:r>
    <w:r w:rsidR="00572FC4" w:rsidRPr="00572FC4">
      <w:rPr>
        <w:rStyle w:val="ab"/>
        <w:b/>
        <w:bCs/>
      </w:rPr>
      <w:fldChar w:fldCharType="separate"/>
    </w:r>
    <w:r w:rsidR="00572FC4" w:rsidRPr="00572FC4">
      <w:rPr>
        <w:rStyle w:val="ab"/>
        <w:b/>
        <w:bCs/>
        <w:noProof/>
      </w:rPr>
      <w:t>502</w:t>
    </w:r>
    <w:r w:rsidR="00572FC4" w:rsidRPr="00572FC4">
      <w:rPr>
        <w:rStyle w:val="ab"/>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EA43A" w14:textId="19A80C61" w:rsidR="009217B0" w:rsidRDefault="00875C0A" w:rsidP="005636B8">
    <w:pPr>
      <w:pStyle w:val="a7"/>
      <w:tabs>
        <w:tab w:val="clear" w:pos="4153"/>
        <w:tab w:val="clear" w:pos="8306"/>
        <w:tab w:val="right" w:pos="9072"/>
        <w:tab w:val="right" w:pos="9498"/>
      </w:tabs>
      <w:ind w:firstLine="0"/>
      <w:rPr>
        <w:sz w:val="18"/>
        <w:lang w:val="sl-SI"/>
      </w:rPr>
    </w:pPr>
    <w:r w:rsidRPr="009B4332">
      <w:rPr>
        <w:sz w:val="18"/>
        <w:szCs w:val="18"/>
        <w:lang w:val="sl-SI"/>
      </w:rPr>
      <w:t>https://doi.org/10.31449/inf.v</w:t>
    </w:r>
    <w:r w:rsidRPr="009B4332">
      <w:rPr>
        <w:sz w:val="18"/>
        <w:szCs w:val="18"/>
        <w:lang w:val="sl-SI"/>
      </w:rPr>
      <w:fldChar w:fldCharType="begin"/>
    </w:r>
    <w:r w:rsidRPr="009B4332">
      <w:rPr>
        <w:sz w:val="18"/>
        <w:szCs w:val="18"/>
        <w:lang w:val="sl-SI"/>
      </w:rPr>
      <w:instrText xml:space="preserve"> DOCPROPERTY  Letnik  \* MERGEFORMAT </w:instrText>
    </w:r>
    <w:r w:rsidRPr="009B4332">
      <w:rPr>
        <w:sz w:val="18"/>
        <w:szCs w:val="18"/>
        <w:lang w:val="sl-SI"/>
      </w:rPr>
      <w:fldChar w:fldCharType="separate"/>
    </w:r>
    <w:r w:rsidR="00190066">
      <w:rPr>
        <w:sz w:val="18"/>
        <w:szCs w:val="18"/>
        <w:lang w:val="sl-SI"/>
      </w:rPr>
      <w:t>46</w:t>
    </w:r>
    <w:r w:rsidRPr="009B4332">
      <w:rPr>
        <w:sz w:val="18"/>
        <w:szCs w:val="18"/>
        <w:lang w:val="sl-SI"/>
      </w:rPr>
      <w:fldChar w:fldCharType="end"/>
    </w:r>
    <w:r w:rsidRPr="009B4332">
      <w:rPr>
        <w:sz w:val="18"/>
        <w:szCs w:val="18"/>
        <w:lang w:val="sl-SI"/>
      </w:rPr>
      <w:t>i</w:t>
    </w:r>
    <w:r w:rsidRPr="009B4332">
      <w:rPr>
        <w:sz w:val="18"/>
        <w:szCs w:val="18"/>
        <w:lang w:val="sl-SI"/>
      </w:rPr>
      <w:fldChar w:fldCharType="begin"/>
    </w:r>
    <w:r w:rsidRPr="009B4332">
      <w:rPr>
        <w:sz w:val="18"/>
        <w:szCs w:val="18"/>
        <w:lang w:val="sl-SI"/>
      </w:rPr>
      <w:instrText xml:space="preserve"> DOCPROPERTY  Issue  \* MERGEFORMAT </w:instrText>
    </w:r>
    <w:r w:rsidRPr="009B4332">
      <w:rPr>
        <w:sz w:val="18"/>
        <w:szCs w:val="18"/>
        <w:lang w:val="sl-SI"/>
      </w:rPr>
      <w:fldChar w:fldCharType="separate"/>
    </w:r>
    <w:r w:rsidR="001E6769" w:rsidRPr="009B4332">
      <w:rPr>
        <w:sz w:val="18"/>
        <w:szCs w:val="18"/>
        <w:lang w:val="sl-SI"/>
      </w:rPr>
      <w:t>x</w:t>
    </w:r>
    <w:r w:rsidRPr="009B4332">
      <w:rPr>
        <w:sz w:val="18"/>
        <w:szCs w:val="18"/>
        <w:lang w:val="sl-SI"/>
      </w:rPr>
      <w:fldChar w:fldCharType="end"/>
    </w:r>
    <w:r w:rsidRPr="009B4332">
      <w:rPr>
        <w:sz w:val="18"/>
        <w:szCs w:val="18"/>
        <w:lang w:val="sl-SI"/>
      </w:rPr>
      <w:t>.</w:t>
    </w:r>
    <w:r w:rsidRPr="009B4332">
      <w:rPr>
        <w:sz w:val="18"/>
        <w:szCs w:val="18"/>
        <w:lang w:val="sl-SI"/>
      </w:rPr>
      <w:fldChar w:fldCharType="begin"/>
    </w:r>
    <w:r w:rsidRPr="009B4332">
      <w:rPr>
        <w:sz w:val="18"/>
        <w:szCs w:val="18"/>
        <w:lang w:val="sl-SI"/>
      </w:rPr>
      <w:instrText xml:space="preserve"> DOCPROPERTY  InfCode  \* MERGEFORMAT </w:instrText>
    </w:r>
    <w:r w:rsidRPr="009B4332">
      <w:rPr>
        <w:sz w:val="18"/>
        <w:szCs w:val="18"/>
        <w:lang w:val="sl-SI"/>
      </w:rPr>
      <w:fldChar w:fldCharType="separate"/>
    </w:r>
    <w:r w:rsidR="001E6769" w:rsidRPr="009B4332">
      <w:rPr>
        <w:sz w:val="18"/>
        <w:szCs w:val="18"/>
        <w:lang w:val="sl-SI"/>
      </w:rPr>
      <w:t>xxxx</w:t>
    </w:r>
    <w:r w:rsidRPr="009B4332">
      <w:rPr>
        <w:sz w:val="18"/>
        <w:szCs w:val="18"/>
        <w:lang w:val="sl-SI"/>
      </w:rPr>
      <w:fldChar w:fldCharType="end"/>
    </w:r>
    <w:r w:rsidR="009217B0" w:rsidRPr="009B4332">
      <w:rPr>
        <w:sz w:val="18"/>
        <w:szCs w:val="18"/>
        <w:lang w:val="sl-SI"/>
      </w:rPr>
      <w:tab/>
      <w:t xml:space="preserve">Informatica </w:t>
    </w:r>
    <w:r w:rsidR="009217B0" w:rsidRPr="009B4332">
      <w:rPr>
        <w:b/>
        <w:sz w:val="18"/>
        <w:szCs w:val="18"/>
        <w:lang w:val="sl-SI"/>
      </w:rPr>
      <w:fldChar w:fldCharType="begin"/>
    </w:r>
    <w:r w:rsidR="009217B0" w:rsidRPr="009B4332">
      <w:rPr>
        <w:b/>
        <w:sz w:val="18"/>
        <w:szCs w:val="18"/>
        <w:lang w:val="sl-SI"/>
      </w:rPr>
      <w:instrText xml:space="preserve"> DOCPROPERTY  Letnik  \* MERGEFORMAT </w:instrText>
    </w:r>
    <w:r w:rsidR="009217B0" w:rsidRPr="009B4332">
      <w:rPr>
        <w:b/>
        <w:sz w:val="18"/>
        <w:szCs w:val="18"/>
        <w:lang w:val="sl-SI"/>
      </w:rPr>
      <w:fldChar w:fldCharType="separate"/>
    </w:r>
    <w:r w:rsidR="00190066">
      <w:rPr>
        <w:b/>
        <w:sz w:val="18"/>
        <w:szCs w:val="18"/>
        <w:lang w:val="sl-SI"/>
      </w:rPr>
      <w:t>46</w:t>
    </w:r>
    <w:r w:rsidR="009217B0" w:rsidRPr="009B4332">
      <w:rPr>
        <w:b/>
        <w:sz w:val="18"/>
        <w:szCs w:val="18"/>
        <w:lang w:val="sl-SI"/>
      </w:rPr>
      <w:fldChar w:fldCharType="end"/>
    </w:r>
    <w:r w:rsidR="009217B0" w:rsidRPr="009B4332">
      <w:rPr>
        <w:sz w:val="18"/>
        <w:szCs w:val="18"/>
        <w:lang w:val="sl-SI"/>
      </w:rPr>
      <w:t xml:space="preserve"> (</w:t>
    </w:r>
    <w:r w:rsidR="009217B0" w:rsidRPr="009B4332">
      <w:rPr>
        <w:sz w:val="18"/>
        <w:szCs w:val="18"/>
        <w:lang w:val="sl-SI"/>
      </w:rPr>
      <w:fldChar w:fldCharType="begin"/>
    </w:r>
    <w:r w:rsidR="009217B0" w:rsidRPr="009B4332">
      <w:rPr>
        <w:sz w:val="18"/>
        <w:szCs w:val="18"/>
        <w:lang w:val="sl-SI"/>
      </w:rPr>
      <w:instrText xml:space="preserve"> DOCPROPERTY  Leto  \* MERGEFORMAT </w:instrText>
    </w:r>
    <w:r w:rsidR="009217B0" w:rsidRPr="009B4332">
      <w:rPr>
        <w:sz w:val="18"/>
        <w:szCs w:val="18"/>
        <w:lang w:val="sl-SI"/>
      </w:rPr>
      <w:fldChar w:fldCharType="separate"/>
    </w:r>
    <w:r w:rsidR="00190066">
      <w:rPr>
        <w:sz w:val="18"/>
        <w:szCs w:val="18"/>
        <w:lang w:val="sl-SI"/>
      </w:rPr>
      <w:t>2022</w:t>
    </w:r>
    <w:r w:rsidR="009217B0" w:rsidRPr="009B4332">
      <w:rPr>
        <w:sz w:val="18"/>
        <w:szCs w:val="18"/>
        <w:lang w:val="sl-SI"/>
      </w:rPr>
      <w:fldChar w:fldCharType="end"/>
    </w:r>
    <w:r w:rsidR="009217B0" w:rsidRPr="009B4332">
      <w:rPr>
        <w:sz w:val="18"/>
        <w:szCs w:val="18"/>
        <w:lang w:val="sl-SI"/>
      </w:rPr>
      <w:t xml:space="preserve">) </w:t>
    </w:r>
    <w:r w:rsidR="009217B0" w:rsidRPr="009B4332">
      <w:rPr>
        <w:rStyle w:val="ab"/>
        <w:bCs/>
        <w:sz w:val="18"/>
        <w:szCs w:val="18"/>
      </w:rPr>
      <w:fldChar w:fldCharType="begin"/>
    </w:r>
    <w:r w:rsidR="009217B0" w:rsidRPr="009B4332">
      <w:rPr>
        <w:rStyle w:val="ab"/>
        <w:bCs/>
        <w:sz w:val="18"/>
        <w:szCs w:val="18"/>
      </w:rPr>
      <w:instrText xml:space="preserve"> PAGE </w:instrText>
    </w:r>
    <w:r w:rsidR="009217B0" w:rsidRPr="009B4332">
      <w:rPr>
        <w:rStyle w:val="ab"/>
        <w:bCs/>
        <w:sz w:val="18"/>
        <w:szCs w:val="18"/>
      </w:rPr>
      <w:fldChar w:fldCharType="separate"/>
    </w:r>
    <w:r w:rsidR="00934CD3" w:rsidRPr="009B4332">
      <w:rPr>
        <w:rStyle w:val="ab"/>
        <w:bCs/>
        <w:noProof/>
        <w:sz w:val="18"/>
        <w:szCs w:val="18"/>
      </w:rPr>
      <w:t>501</w:t>
    </w:r>
    <w:r w:rsidR="009217B0" w:rsidRPr="009B4332">
      <w:rPr>
        <w:rStyle w:val="ab"/>
        <w:bCs/>
        <w:sz w:val="18"/>
        <w:szCs w:val="18"/>
      </w:rPr>
      <w:fldChar w:fldCharType="end"/>
    </w:r>
    <w:r w:rsidR="009217B0" w:rsidRPr="009B4332">
      <w:rPr>
        <w:sz w:val="18"/>
        <w:szCs w:val="18"/>
        <w:lang w:val="sl-SI"/>
      </w:rPr>
      <w:t>–</w:t>
    </w:r>
    <w:r w:rsidR="008F79DE" w:rsidRPr="009B4332">
      <w:rPr>
        <w:sz w:val="18"/>
        <w:szCs w:val="18"/>
        <w:lang w:val="sl-SI"/>
      </w:rPr>
      <w:fldChar w:fldCharType="begin"/>
    </w:r>
    <w:r w:rsidR="008F79DE" w:rsidRPr="009B4332">
      <w:rPr>
        <w:sz w:val="18"/>
        <w:szCs w:val="18"/>
        <w:lang w:val="sl-SI"/>
      </w:rPr>
      <w:instrText xml:space="preserve"> DOCPROPERTY  pageL  \* MERGEFORMAT </w:instrText>
    </w:r>
    <w:r w:rsidR="008F79DE" w:rsidRPr="009B4332">
      <w:rPr>
        <w:sz w:val="18"/>
        <w:szCs w:val="18"/>
        <w:lang w:val="sl-SI"/>
      </w:rPr>
      <w:fldChar w:fldCharType="separate"/>
    </w:r>
    <w:r w:rsidR="00190066">
      <w:rPr>
        <w:sz w:val="18"/>
        <w:szCs w:val="18"/>
        <w:lang w:val="sl-SI"/>
      </w:rPr>
      <w:t>505</w:t>
    </w:r>
    <w:r w:rsidR="008F79DE" w:rsidRPr="009B4332">
      <w:rPr>
        <w:sz w:val="18"/>
        <w:szCs w:val="18"/>
        <w:lang w:val="sl-SI"/>
      </w:rPr>
      <w:fldChar w:fldCharType="end"/>
    </w:r>
    <w:r w:rsidR="009217B0">
      <w:rPr>
        <w:sz w:val="18"/>
        <w:lang w:val="sl-SI"/>
      </w:rPr>
      <w:tab/>
    </w:r>
    <w:r w:rsidR="009217B0">
      <w:rPr>
        <w:rStyle w:val="ab"/>
        <w:b/>
      </w:rPr>
      <w:fldChar w:fldCharType="begin"/>
    </w:r>
    <w:r w:rsidR="009217B0">
      <w:rPr>
        <w:rStyle w:val="ab"/>
        <w:b/>
      </w:rPr>
      <w:instrText xml:space="preserve"> PAGE </w:instrText>
    </w:r>
    <w:r w:rsidR="009217B0">
      <w:rPr>
        <w:rStyle w:val="ab"/>
        <w:b/>
      </w:rPr>
      <w:fldChar w:fldCharType="separate"/>
    </w:r>
    <w:r w:rsidR="00934CD3">
      <w:rPr>
        <w:rStyle w:val="ab"/>
        <w:b/>
        <w:noProof/>
      </w:rPr>
      <w:t>501</w:t>
    </w:r>
    <w:r w:rsidR="009217B0">
      <w:rPr>
        <w:rStyle w:val="ab"/>
        <w:b/>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E6731" w14:textId="77777777" w:rsidR="00294E27" w:rsidRDefault="00294E27" w:rsidP="00014998">
    <w:pPr>
      <w:pStyle w:val="a7"/>
      <w:tabs>
        <w:tab w:val="clear" w:pos="4153"/>
        <w:tab w:val="clear" w:pos="8306"/>
        <w:tab w:val="left" w:pos="567"/>
        <w:tab w:val="right" w:pos="9498"/>
      </w:tabs>
      <w:ind w:firstLine="0"/>
    </w:pPr>
    <w:r>
      <w:rPr>
        <w:rStyle w:val="ab"/>
        <w:b/>
      </w:rPr>
      <w:fldChar w:fldCharType="begin"/>
    </w:r>
    <w:r>
      <w:rPr>
        <w:rStyle w:val="ab"/>
        <w:b/>
      </w:rPr>
      <w:instrText xml:space="preserve"> PAGE </w:instrText>
    </w:r>
    <w:r>
      <w:rPr>
        <w:rStyle w:val="ab"/>
        <w:b/>
      </w:rPr>
      <w:fldChar w:fldCharType="separate"/>
    </w:r>
    <w:r>
      <w:rPr>
        <w:rStyle w:val="ab"/>
        <w:b/>
        <w:noProof/>
      </w:rPr>
      <w:t>502</w:t>
    </w:r>
    <w:r>
      <w:rPr>
        <w:rStyle w:val="ab"/>
        <w:b/>
      </w:rPr>
      <w:fldChar w:fldCharType="end"/>
    </w:r>
    <w:r>
      <w:rPr>
        <w:rStyle w:val="ab"/>
        <w:sz w:val="18"/>
      </w:rPr>
      <w:tab/>
      <w:t xml:space="preserve">Informatica </w:t>
    </w:r>
    <w:r>
      <w:rPr>
        <w:rStyle w:val="ab"/>
        <w:b/>
        <w:sz w:val="18"/>
      </w:rPr>
      <w:fldChar w:fldCharType="begin"/>
    </w:r>
    <w:r>
      <w:rPr>
        <w:rStyle w:val="ab"/>
        <w:b/>
        <w:sz w:val="18"/>
      </w:rPr>
      <w:instrText xml:space="preserve"> DOCPROPERTY  Letnik  \* MERGEFORMAT </w:instrText>
    </w:r>
    <w:r>
      <w:rPr>
        <w:rStyle w:val="ab"/>
        <w:b/>
        <w:sz w:val="18"/>
      </w:rPr>
      <w:fldChar w:fldCharType="separate"/>
    </w:r>
    <w:r>
      <w:rPr>
        <w:rStyle w:val="ab"/>
        <w:b/>
        <w:sz w:val="18"/>
      </w:rPr>
      <w:t>46</w:t>
    </w:r>
    <w:r>
      <w:rPr>
        <w:rStyle w:val="ab"/>
        <w:b/>
        <w:sz w:val="18"/>
      </w:rPr>
      <w:fldChar w:fldCharType="end"/>
    </w:r>
    <w:r>
      <w:rPr>
        <w:rStyle w:val="ab"/>
        <w:sz w:val="18"/>
      </w:rPr>
      <w:t xml:space="preserve"> (</w:t>
    </w:r>
    <w:r>
      <w:rPr>
        <w:rStyle w:val="ab"/>
        <w:sz w:val="18"/>
      </w:rPr>
      <w:fldChar w:fldCharType="begin"/>
    </w:r>
    <w:r>
      <w:rPr>
        <w:rStyle w:val="ab"/>
        <w:sz w:val="18"/>
      </w:rPr>
      <w:instrText xml:space="preserve"> DOCPROPERTY  Leto  \* MERGEFORMAT </w:instrText>
    </w:r>
    <w:r>
      <w:rPr>
        <w:rStyle w:val="ab"/>
        <w:sz w:val="18"/>
      </w:rPr>
      <w:fldChar w:fldCharType="separate"/>
    </w:r>
    <w:r>
      <w:rPr>
        <w:rStyle w:val="ab"/>
        <w:sz w:val="18"/>
      </w:rPr>
      <w:t>2021</w:t>
    </w:r>
    <w:r>
      <w:rPr>
        <w:rStyle w:val="ab"/>
        <w:sz w:val="18"/>
      </w:rPr>
      <w:fldChar w:fldCharType="end"/>
    </w:r>
    <w:r>
      <w:rPr>
        <w:rStyle w:val="ab"/>
        <w:sz w:val="18"/>
      </w:rPr>
      <w:t xml:space="preserve">) </w:t>
    </w:r>
    <w:r>
      <w:rPr>
        <w:rStyle w:val="ab"/>
        <w:sz w:val="18"/>
      </w:rPr>
      <w:fldChar w:fldCharType="begin"/>
    </w:r>
    <w:r>
      <w:rPr>
        <w:rStyle w:val="ab"/>
        <w:sz w:val="18"/>
      </w:rPr>
      <w:instrText xml:space="preserve"> DOCPROPERTY  pageF  \* MERGEFORMAT </w:instrText>
    </w:r>
    <w:r>
      <w:rPr>
        <w:rStyle w:val="ab"/>
        <w:sz w:val="18"/>
      </w:rPr>
      <w:fldChar w:fldCharType="separate"/>
    </w:r>
    <w:r>
      <w:rPr>
        <w:rStyle w:val="ab"/>
        <w:sz w:val="18"/>
      </w:rPr>
      <w:t>501</w:t>
    </w:r>
    <w:r>
      <w:rPr>
        <w:rStyle w:val="ab"/>
        <w:sz w:val="18"/>
      </w:rPr>
      <w:fldChar w:fldCharType="end"/>
    </w:r>
    <w:r>
      <w:rPr>
        <w:rStyle w:val="ab"/>
        <w:sz w:val="18"/>
      </w:rPr>
      <w:t>–</w:t>
    </w:r>
    <w:r>
      <w:rPr>
        <w:rStyle w:val="ab"/>
        <w:sz w:val="18"/>
      </w:rPr>
      <w:fldChar w:fldCharType="begin"/>
    </w:r>
    <w:r>
      <w:rPr>
        <w:rStyle w:val="ab"/>
        <w:sz w:val="18"/>
      </w:rPr>
      <w:instrText xml:space="preserve"> DOCPROPERTY  pageL  \* MERGEFORMAT </w:instrText>
    </w:r>
    <w:r>
      <w:rPr>
        <w:rStyle w:val="ab"/>
        <w:sz w:val="18"/>
      </w:rPr>
      <w:fldChar w:fldCharType="separate"/>
    </w:r>
    <w:r>
      <w:rPr>
        <w:rStyle w:val="ab"/>
        <w:sz w:val="18"/>
      </w:rPr>
      <w:t>505</w:t>
    </w:r>
    <w:r>
      <w:rPr>
        <w:rStyle w:val="ab"/>
        <w:sz w:val="18"/>
      </w:rPr>
      <w:fldChar w:fldCharType="end"/>
    </w:r>
    <w:r>
      <w:rPr>
        <w:rStyle w:val="ab"/>
        <w:sz w:val="18"/>
      </w:rPr>
      <w:tab/>
    </w:r>
    <w:r>
      <w:rPr>
        <w:rStyle w:val="ab"/>
        <w:sz w:val="18"/>
      </w:rPr>
      <w:fldChar w:fldCharType="begin"/>
    </w:r>
    <w:r>
      <w:rPr>
        <w:rStyle w:val="ab"/>
        <w:sz w:val="18"/>
      </w:rPr>
      <w:instrText xml:space="preserve"> AUTHOR   \* MERGEFORMAT </w:instrText>
    </w:r>
    <w:r>
      <w:rPr>
        <w:rStyle w:val="ab"/>
        <w:sz w:val="18"/>
      </w:rPr>
      <w:fldChar w:fldCharType="separate"/>
    </w:r>
    <w:r>
      <w:rPr>
        <w:rStyle w:val="ab"/>
        <w:noProof/>
        <w:sz w:val="18"/>
      </w:rPr>
      <w:t>Borut</w:t>
    </w:r>
    <w:r>
      <w:rPr>
        <w:rStyle w:val="ab"/>
        <w:sz w:val="1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1C88D" w14:textId="55E4F231" w:rsidR="0029783C" w:rsidRDefault="009217B0" w:rsidP="00014998">
    <w:pPr>
      <w:pStyle w:val="a7"/>
      <w:tabs>
        <w:tab w:val="clear" w:pos="4153"/>
        <w:tab w:val="clear" w:pos="8306"/>
        <w:tab w:val="left" w:pos="567"/>
        <w:tab w:val="right" w:pos="9498"/>
      </w:tabs>
      <w:ind w:firstLine="0"/>
    </w:pPr>
    <w:r>
      <w:rPr>
        <w:rStyle w:val="ab"/>
        <w:b/>
      </w:rPr>
      <w:fldChar w:fldCharType="begin"/>
    </w:r>
    <w:r>
      <w:rPr>
        <w:rStyle w:val="ab"/>
        <w:b/>
      </w:rPr>
      <w:instrText xml:space="preserve"> PAGE </w:instrText>
    </w:r>
    <w:r>
      <w:rPr>
        <w:rStyle w:val="ab"/>
        <w:b/>
      </w:rPr>
      <w:fldChar w:fldCharType="separate"/>
    </w:r>
    <w:r w:rsidR="00934CD3">
      <w:rPr>
        <w:rStyle w:val="ab"/>
        <w:b/>
        <w:noProof/>
      </w:rPr>
      <w:t>502</w:t>
    </w:r>
    <w:r>
      <w:rPr>
        <w:rStyle w:val="ab"/>
        <w:b/>
      </w:rPr>
      <w:fldChar w:fldCharType="end"/>
    </w:r>
    <w:r>
      <w:rPr>
        <w:rStyle w:val="ab"/>
        <w:sz w:val="18"/>
      </w:rPr>
      <w:tab/>
      <w:t xml:space="preserve">Informatica </w:t>
    </w:r>
    <w:r>
      <w:rPr>
        <w:rStyle w:val="ab"/>
        <w:b/>
        <w:sz w:val="18"/>
      </w:rPr>
      <w:fldChar w:fldCharType="begin"/>
    </w:r>
    <w:r>
      <w:rPr>
        <w:rStyle w:val="ab"/>
        <w:b/>
        <w:sz w:val="18"/>
      </w:rPr>
      <w:instrText xml:space="preserve"> DOCPROPERTY  Letnik  \* MERGEFORMAT </w:instrText>
    </w:r>
    <w:r>
      <w:rPr>
        <w:rStyle w:val="ab"/>
        <w:b/>
        <w:sz w:val="18"/>
      </w:rPr>
      <w:fldChar w:fldCharType="separate"/>
    </w:r>
    <w:r w:rsidR="00CF04E6">
      <w:rPr>
        <w:rStyle w:val="ab"/>
        <w:b/>
        <w:sz w:val="18"/>
      </w:rPr>
      <w:t>46</w:t>
    </w:r>
    <w:r>
      <w:rPr>
        <w:rStyle w:val="ab"/>
        <w:b/>
        <w:sz w:val="18"/>
      </w:rPr>
      <w:fldChar w:fldCharType="end"/>
    </w:r>
    <w:r>
      <w:rPr>
        <w:rStyle w:val="ab"/>
        <w:sz w:val="18"/>
      </w:rPr>
      <w:t xml:space="preserve"> (</w:t>
    </w:r>
    <w:r>
      <w:rPr>
        <w:rStyle w:val="ab"/>
        <w:sz w:val="18"/>
      </w:rPr>
      <w:fldChar w:fldCharType="begin"/>
    </w:r>
    <w:r>
      <w:rPr>
        <w:rStyle w:val="ab"/>
        <w:sz w:val="18"/>
      </w:rPr>
      <w:instrText xml:space="preserve"> DOCPROPERTY  Leto  \* MERGEFORMAT </w:instrText>
    </w:r>
    <w:r>
      <w:rPr>
        <w:rStyle w:val="ab"/>
        <w:sz w:val="18"/>
      </w:rPr>
      <w:fldChar w:fldCharType="separate"/>
    </w:r>
    <w:r w:rsidR="00DB09DB">
      <w:rPr>
        <w:rStyle w:val="ab"/>
        <w:sz w:val="18"/>
      </w:rPr>
      <w:t>2021</w:t>
    </w:r>
    <w:r>
      <w:rPr>
        <w:rStyle w:val="ab"/>
        <w:sz w:val="18"/>
      </w:rPr>
      <w:fldChar w:fldCharType="end"/>
    </w:r>
    <w:r>
      <w:rPr>
        <w:rStyle w:val="ab"/>
        <w:sz w:val="18"/>
      </w:rPr>
      <w:t xml:space="preserve">) </w:t>
    </w:r>
    <w:r w:rsidR="008F79DE">
      <w:rPr>
        <w:rStyle w:val="ab"/>
        <w:sz w:val="18"/>
      </w:rPr>
      <w:fldChar w:fldCharType="begin"/>
    </w:r>
    <w:r w:rsidR="008F79DE">
      <w:rPr>
        <w:rStyle w:val="ab"/>
        <w:sz w:val="18"/>
      </w:rPr>
      <w:instrText xml:space="preserve"> DOCPROPERTY  pageF  \* MERGEFORMAT </w:instrText>
    </w:r>
    <w:r w:rsidR="008F79DE">
      <w:rPr>
        <w:rStyle w:val="ab"/>
        <w:sz w:val="18"/>
      </w:rPr>
      <w:fldChar w:fldCharType="separate"/>
    </w:r>
    <w:r w:rsidR="001E6769">
      <w:rPr>
        <w:rStyle w:val="ab"/>
        <w:sz w:val="18"/>
      </w:rPr>
      <w:t>501</w:t>
    </w:r>
    <w:r w:rsidR="008F79DE">
      <w:rPr>
        <w:rStyle w:val="ab"/>
        <w:sz w:val="18"/>
      </w:rPr>
      <w:fldChar w:fldCharType="end"/>
    </w:r>
    <w:r>
      <w:rPr>
        <w:rStyle w:val="ab"/>
        <w:sz w:val="18"/>
      </w:rPr>
      <w:t>–</w:t>
    </w:r>
    <w:r w:rsidR="008F79DE">
      <w:rPr>
        <w:rStyle w:val="ab"/>
        <w:sz w:val="18"/>
      </w:rPr>
      <w:fldChar w:fldCharType="begin"/>
    </w:r>
    <w:r w:rsidR="008F79DE">
      <w:rPr>
        <w:rStyle w:val="ab"/>
        <w:sz w:val="18"/>
      </w:rPr>
      <w:instrText xml:space="preserve"> DOCPROPERTY  pageL  \* MERGEFORMAT </w:instrText>
    </w:r>
    <w:r w:rsidR="008F79DE">
      <w:rPr>
        <w:rStyle w:val="ab"/>
        <w:sz w:val="18"/>
      </w:rPr>
      <w:fldChar w:fldCharType="separate"/>
    </w:r>
    <w:r w:rsidR="001E6769">
      <w:rPr>
        <w:rStyle w:val="ab"/>
        <w:sz w:val="18"/>
      </w:rPr>
      <w:t>505</w:t>
    </w:r>
    <w:r w:rsidR="008F79DE">
      <w:rPr>
        <w:rStyle w:val="ab"/>
        <w:sz w:val="18"/>
      </w:rPr>
      <w:fldChar w:fldCharType="end"/>
    </w:r>
    <w:r>
      <w:rPr>
        <w:rStyle w:val="ab"/>
        <w:sz w:val="18"/>
      </w:rPr>
      <w:tab/>
    </w:r>
    <w:r>
      <w:rPr>
        <w:rStyle w:val="ab"/>
        <w:sz w:val="18"/>
      </w:rPr>
      <w:fldChar w:fldCharType="begin"/>
    </w:r>
    <w:r>
      <w:rPr>
        <w:rStyle w:val="ab"/>
        <w:sz w:val="18"/>
      </w:rPr>
      <w:instrText xml:space="preserve"> AUTHOR   \* MERGEFORMAT </w:instrText>
    </w:r>
    <w:r>
      <w:rPr>
        <w:rStyle w:val="ab"/>
        <w:sz w:val="18"/>
      </w:rPr>
      <w:fldChar w:fldCharType="separate"/>
    </w:r>
    <w:r w:rsidR="00421166">
      <w:rPr>
        <w:rStyle w:val="ab"/>
        <w:noProof/>
        <w:sz w:val="18"/>
      </w:rPr>
      <w:t>Borut</w:t>
    </w:r>
    <w:r>
      <w:rPr>
        <w:rStyle w:val="ab"/>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B7EDB7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721CB8"/>
    <w:multiLevelType w:val="multilevel"/>
    <w:tmpl w:val="5D0AC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597104D"/>
    <w:multiLevelType w:val="singleLevel"/>
    <w:tmpl w:val="91389786"/>
    <w:lvl w:ilvl="0">
      <w:start w:val="1"/>
      <w:numFmt w:val="decimal"/>
      <w:lvlText w:val="[%1]"/>
      <w:lvlJc w:val="left"/>
      <w:pPr>
        <w:ind w:left="360" w:hanging="360"/>
      </w:pPr>
      <w:rPr>
        <w:rFonts w:hint="default"/>
      </w:rPr>
    </w:lvl>
  </w:abstractNum>
  <w:abstractNum w:abstractNumId="3" w15:restartNumberingAfterBreak="0">
    <w:nsid w:val="084D1CE9"/>
    <w:multiLevelType w:val="singleLevel"/>
    <w:tmpl w:val="27AA0C38"/>
    <w:lvl w:ilvl="0">
      <w:start w:val="1"/>
      <w:numFmt w:val="decimal"/>
      <w:lvlText w:val="%1"/>
      <w:lvlJc w:val="left"/>
      <w:pPr>
        <w:tabs>
          <w:tab w:val="num" w:pos="360"/>
        </w:tabs>
        <w:ind w:left="360" w:hanging="360"/>
      </w:pPr>
    </w:lvl>
  </w:abstractNum>
  <w:abstractNum w:abstractNumId="4" w15:restartNumberingAfterBreak="0">
    <w:nsid w:val="185944D6"/>
    <w:multiLevelType w:val="hybridMultilevel"/>
    <w:tmpl w:val="F4EA6686"/>
    <w:lvl w:ilvl="0" w:tplc="2B467864">
      <w:start w:val="1"/>
      <w:numFmt w:val="decimal"/>
      <w:lvlText w:val="(%1)"/>
      <w:lvlJc w:val="left"/>
      <w:pPr>
        <w:ind w:left="70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5" w15:restartNumberingAfterBreak="0">
    <w:nsid w:val="4C714E9B"/>
    <w:multiLevelType w:val="hybridMultilevel"/>
    <w:tmpl w:val="B69C2F60"/>
    <w:lvl w:ilvl="0" w:tplc="80EA1B7C">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FD443F"/>
    <w:multiLevelType w:val="multilevel"/>
    <w:tmpl w:val="C1E85CA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7" w15:restartNumberingAfterBreak="0">
    <w:nsid w:val="60AB5DB5"/>
    <w:multiLevelType w:val="multilevel"/>
    <w:tmpl w:val="197E7D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610308DC"/>
    <w:multiLevelType w:val="multilevel"/>
    <w:tmpl w:val="E8FE10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694958CB"/>
    <w:multiLevelType w:val="multilevel"/>
    <w:tmpl w:val="EE46B4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EA21733"/>
    <w:multiLevelType w:val="multilevel"/>
    <w:tmpl w:val="F92A763C"/>
    <w:name w:val="I_SectionTitle_List"/>
    <w:lvl w:ilvl="0">
      <w:start w:val="1"/>
      <w:numFmt w:val="decimal"/>
      <w:pStyle w:val="ISectionTitle"/>
      <w:lvlText w:val="%1"/>
      <w:lvlJc w:val="left"/>
      <w:pPr>
        <w:tabs>
          <w:tab w:val="num" w:pos="432"/>
        </w:tabs>
        <w:ind w:left="432" w:hanging="432"/>
      </w:pPr>
      <w:rPr>
        <w:rFonts w:hint="default"/>
      </w:rPr>
    </w:lvl>
    <w:lvl w:ilvl="1">
      <w:start w:val="1"/>
      <w:numFmt w:val="decimal"/>
      <w:pStyle w:val="ISubSectionTitle"/>
      <w:lvlText w:val="%1.%2"/>
      <w:lvlJc w:val="left"/>
      <w:pPr>
        <w:tabs>
          <w:tab w:val="num" w:pos="576"/>
        </w:tabs>
        <w:ind w:left="576" w:hanging="576"/>
      </w:pPr>
      <w:rPr>
        <w:rFonts w:hint="default"/>
      </w:rPr>
    </w:lvl>
    <w:lvl w:ilvl="2">
      <w:start w:val="1"/>
      <w:numFmt w:val="decimal"/>
      <w:pStyle w:val="ISubSubSectionTitl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C9A7854"/>
    <w:multiLevelType w:val="hybridMultilevel"/>
    <w:tmpl w:val="29D8CBDC"/>
    <w:lvl w:ilvl="0" w:tplc="69AA3DA4">
      <w:start w:val="1"/>
      <w:numFmt w:val="decimal"/>
      <w:pStyle w:val="IBibliography"/>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EE03544"/>
    <w:multiLevelType w:val="multilevel"/>
    <w:tmpl w:val="C742CCD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6032997">
    <w:abstractNumId w:val="3"/>
  </w:num>
  <w:num w:numId="2" w16cid:durableId="1032337616">
    <w:abstractNumId w:val="8"/>
  </w:num>
  <w:num w:numId="3" w16cid:durableId="596182368">
    <w:abstractNumId w:val="7"/>
  </w:num>
  <w:num w:numId="4" w16cid:durableId="191767180">
    <w:abstractNumId w:val="1"/>
  </w:num>
  <w:num w:numId="5" w16cid:durableId="840969216">
    <w:abstractNumId w:val="9"/>
  </w:num>
  <w:num w:numId="6" w16cid:durableId="1538078076">
    <w:abstractNumId w:val="6"/>
  </w:num>
  <w:num w:numId="7" w16cid:durableId="1204754141">
    <w:abstractNumId w:val="2"/>
  </w:num>
  <w:num w:numId="8" w16cid:durableId="1844709696">
    <w:abstractNumId w:val="2"/>
  </w:num>
  <w:num w:numId="9" w16cid:durableId="2056663065">
    <w:abstractNumId w:val="6"/>
  </w:num>
  <w:num w:numId="10" w16cid:durableId="811336294">
    <w:abstractNumId w:val="6"/>
  </w:num>
  <w:num w:numId="11" w16cid:durableId="1248344890">
    <w:abstractNumId w:val="10"/>
  </w:num>
  <w:num w:numId="12" w16cid:durableId="1377196996">
    <w:abstractNumId w:val="10"/>
    <w:lvlOverride w:ilvl="0">
      <w:lvl w:ilvl="0">
        <w:start w:val="1"/>
        <w:numFmt w:val="decimal"/>
        <w:pStyle w:val="ISectionTitle"/>
        <w:lvlText w:val="%1"/>
        <w:lvlJc w:val="left"/>
        <w:pPr>
          <w:tabs>
            <w:tab w:val="num" w:pos="432"/>
          </w:tabs>
          <w:ind w:left="432" w:hanging="432"/>
        </w:pPr>
        <w:rPr>
          <w:rFonts w:hint="default"/>
        </w:rPr>
      </w:lvl>
    </w:lvlOverride>
    <w:lvlOverride w:ilvl="1">
      <w:lvl w:ilvl="1">
        <w:start w:val="1"/>
        <w:numFmt w:val="decimal"/>
        <w:pStyle w:val="ISubSectionTitle"/>
        <w:lvlText w:val="%1.%2"/>
        <w:lvlJc w:val="left"/>
        <w:pPr>
          <w:tabs>
            <w:tab w:val="num" w:pos="576"/>
          </w:tabs>
          <w:ind w:left="576" w:hanging="576"/>
        </w:pPr>
        <w:rPr>
          <w:rFonts w:hint="default"/>
        </w:rPr>
      </w:lvl>
    </w:lvlOverride>
    <w:lvlOverride w:ilvl="2">
      <w:lvl w:ilvl="2">
        <w:start w:val="1"/>
        <w:numFmt w:val="decimal"/>
        <w:pStyle w:val="ISubSubSectionTitle"/>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3" w16cid:durableId="1504052992">
    <w:abstractNumId w:val="12"/>
  </w:num>
  <w:num w:numId="14" w16cid:durableId="145901676">
    <w:abstractNumId w:val="11"/>
  </w:num>
  <w:num w:numId="15" w16cid:durableId="666398298">
    <w:abstractNumId w:val="0"/>
  </w:num>
  <w:num w:numId="16" w16cid:durableId="1162087335">
    <w:abstractNumId w:val="5"/>
  </w:num>
  <w:num w:numId="17" w16cid:durableId="907378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769"/>
    <w:rsid w:val="00014998"/>
    <w:rsid w:val="00064F7D"/>
    <w:rsid w:val="000671D1"/>
    <w:rsid w:val="00072162"/>
    <w:rsid w:val="00090864"/>
    <w:rsid w:val="00097709"/>
    <w:rsid w:val="000A2A1F"/>
    <w:rsid w:val="000E488A"/>
    <w:rsid w:val="001019A7"/>
    <w:rsid w:val="00120D22"/>
    <w:rsid w:val="0012571B"/>
    <w:rsid w:val="0012769F"/>
    <w:rsid w:val="0013521F"/>
    <w:rsid w:val="00160750"/>
    <w:rsid w:val="001617EA"/>
    <w:rsid w:val="00164B1C"/>
    <w:rsid w:val="00190066"/>
    <w:rsid w:val="0019479F"/>
    <w:rsid w:val="001E6769"/>
    <w:rsid w:val="001E6D9E"/>
    <w:rsid w:val="001F2858"/>
    <w:rsid w:val="002232B4"/>
    <w:rsid w:val="00290898"/>
    <w:rsid w:val="00294E27"/>
    <w:rsid w:val="0029783C"/>
    <w:rsid w:val="002A68BE"/>
    <w:rsid w:val="002B55EC"/>
    <w:rsid w:val="00337F2E"/>
    <w:rsid w:val="00357EBD"/>
    <w:rsid w:val="00362CE5"/>
    <w:rsid w:val="00375CD2"/>
    <w:rsid w:val="00383BD4"/>
    <w:rsid w:val="003B22AA"/>
    <w:rsid w:val="003B53DF"/>
    <w:rsid w:val="003C7822"/>
    <w:rsid w:val="003F061C"/>
    <w:rsid w:val="003F22F1"/>
    <w:rsid w:val="003F2B31"/>
    <w:rsid w:val="004128CE"/>
    <w:rsid w:val="00414563"/>
    <w:rsid w:val="00421166"/>
    <w:rsid w:val="004244A2"/>
    <w:rsid w:val="00447A0D"/>
    <w:rsid w:val="00452BA0"/>
    <w:rsid w:val="00461ED7"/>
    <w:rsid w:val="004A1A34"/>
    <w:rsid w:val="004A71CC"/>
    <w:rsid w:val="004F166F"/>
    <w:rsid w:val="00523A16"/>
    <w:rsid w:val="00562A3A"/>
    <w:rsid w:val="005636B8"/>
    <w:rsid w:val="00572FC4"/>
    <w:rsid w:val="0058035E"/>
    <w:rsid w:val="0058653D"/>
    <w:rsid w:val="005C267F"/>
    <w:rsid w:val="005D507A"/>
    <w:rsid w:val="005E0FA0"/>
    <w:rsid w:val="00610736"/>
    <w:rsid w:val="006736A1"/>
    <w:rsid w:val="00682C18"/>
    <w:rsid w:val="006976E4"/>
    <w:rsid w:val="006E61C6"/>
    <w:rsid w:val="006F3C97"/>
    <w:rsid w:val="00704A68"/>
    <w:rsid w:val="0071240A"/>
    <w:rsid w:val="00744DDA"/>
    <w:rsid w:val="0076159E"/>
    <w:rsid w:val="007B664E"/>
    <w:rsid w:val="007F42E7"/>
    <w:rsid w:val="00827F46"/>
    <w:rsid w:val="00836CE5"/>
    <w:rsid w:val="00851C82"/>
    <w:rsid w:val="00861764"/>
    <w:rsid w:val="00875C0A"/>
    <w:rsid w:val="00891583"/>
    <w:rsid w:val="008D4485"/>
    <w:rsid w:val="008F6D3F"/>
    <w:rsid w:val="008F79DE"/>
    <w:rsid w:val="009217B0"/>
    <w:rsid w:val="00930AC2"/>
    <w:rsid w:val="00934CD3"/>
    <w:rsid w:val="00953437"/>
    <w:rsid w:val="00954D24"/>
    <w:rsid w:val="009627A1"/>
    <w:rsid w:val="00977AF1"/>
    <w:rsid w:val="009869C8"/>
    <w:rsid w:val="009A3EE4"/>
    <w:rsid w:val="009B3E65"/>
    <w:rsid w:val="009B4332"/>
    <w:rsid w:val="009C2830"/>
    <w:rsid w:val="009C4AC9"/>
    <w:rsid w:val="009F1CF1"/>
    <w:rsid w:val="00A34766"/>
    <w:rsid w:val="00A56515"/>
    <w:rsid w:val="00A633FA"/>
    <w:rsid w:val="00A75973"/>
    <w:rsid w:val="00A938B4"/>
    <w:rsid w:val="00AD471E"/>
    <w:rsid w:val="00B01DF7"/>
    <w:rsid w:val="00B36EC4"/>
    <w:rsid w:val="00B65CD1"/>
    <w:rsid w:val="00B87A3B"/>
    <w:rsid w:val="00BB0AB7"/>
    <w:rsid w:val="00BC2A1B"/>
    <w:rsid w:val="00BD172F"/>
    <w:rsid w:val="00BE0144"/>
    <w:rsid w:val="00BE0186"/>
    <w:rsid w:val="00BE7828"/>
    <w:rsid w:val="00C26CEC"/>
    <w:rsid w:val="00C72479"/>
    <w:rsid w:val="00CC7660"/>
    <w:rsid w:val="00CE0785"/>
    <w:rsid w:val="00CF04E6"/>
    <w:rsid w:val="00D00CE8"/>
    <w:rsid w:val="00D60E64"/>
    <w:rsid w:val="00D84FE0"/>
    <w:rsid w:val="00D93337"/>
    <w:rsid w:val="00DB09DB"/>
    <w:rsid w:val="00DC37CA"/>
    <w:rsid w:val="00DE35B3"/>
    <w:rsid w:val="00E01DED"/>
    <w:rsid w:val="00E14F54"/>
    <w:rsid w:val="00E2346F"/>
    <w:rsid w:val="00E37A5E"/>
    <w:rsid w:val="00ED0873"/>
    <w:rsid w:val="00ED6067"/>
    <w:rsid w:val="00EE302C"/>
    <w:rsid w:val="00F26D9A"/>
    <w:rsid w:val="00F26F4A"/>
    <w:rsid w:val="00FA4677"/>
    <w:rsid w:val="00FD1A76"/>
    <w:rsid w:val="00FD37CA"/>
    <w:rsid w:val="00FF08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1085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caption" w:semiHidden="1" w:unhideWhenUsed="1" w:qFormat="1"/>
    <w:lsdException w:name="List Bullet" w:uiPriority="99"/>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rsid w:val="00D93337"/>
    <w:pPr>
      <w:ind w:firstLine="346"/>
      <w:jc w:val="both"/>
    </w:pPr>
    <w:rPr>
      <w:lang w:val="en-US" w:eastAsia="en-US"/>
    </w:rPr>
  </w:style>
  <w:style w:type="paragraph" w:styleId="1">
    <w:name w:val="heading 1"/>
    <w:basedOn w:val="Normal-noindent"/>
    <w:next w:val="a1"/>
    <w:qFormat/>
    <w:rsid w:val="003F22F1"/>
    <w:pPr>
      <w:keepNext/>
      <w:numPr>
        <w:numId w:val="10"/>
      </w:numPr>
      <w:spacing w:before="240" w:after="60"/>
      <w:jc w:val="left"/>
      <w:outlineLvl w:val="0"/>
    </w:pPr>
    <w:rPr>
      <w:b/>
      <w:kern w:val="28"/>
      <w:sz w:val="28"/>
    </w:rPr>
  </w:style>
  <w:style w:type="paragraph" w:styleId="2">
    <w:name w:val="heading 2"/>
    <w:basedOn w:val="Normal-noindent"/>
    <w:next w:val="a1"/>
    <w:qFormat/>
    <w:rsid w:val="003F22F1"/>
    <w:pPr>
      <w:keepNext/>
      <w:numPr>
        <w:ilvl w:val="1"/>
        <w:numId w:val="10"/>
      </w:numPr>
      <w:spacing w:before="240" w:after="60"/>
      <w:jc w:val="left"/>
      <w:outlineLvl w:val="1"/>
    </w:pPr>
    <w:rPr>
      <w:b/>
      <w:sz w:val="24"/>
    </w:rPr>
  </w:style>
  <w:style w:type="paragraph" w:styleId="3">
    <w:name w:val="heading 3"/>
    <w:basedOn w:val="Normal-noindent"/>
    <w:next w:val="a1"/>
    <w:qFormat/>
    <w:rsid w:val="003F22F1"/>
    <w:pPr>
      <w:keepNext/>
      <w:numPr>
        <w:ilvl w:val="2"/>
        <w:numId w:val="10"/>
      </w:numPr>
      <w:spacing w:before="240" w:after="60"/>
      <w:jc w:val="left"/>
      <w:outlineLvl w:val="2"/>
    </w:pPr>
    <w:rPr>
      <w:b/>
      <w:sz w:val="22"/>
    </w:rPr>
  </w:style>
  <w:style w:type="paragraph" w:styleId="4">
    <w:name w:val="heading 4"/>
    <w:basedOn w:val="Normal-noindent"/>
    <w:next w:val="a1"/>
    <w:qFormat/>
    <w:rsid w:val="00953437"/>
    <w:pPr>
      <w:keepNext/>
      <w:numPr>
        <w:ilvl w:val="3"/>
        <w:numId w:val="10"/>
      </w:numPr>
      <w:spacing w:before="240" w:after="60"/>
      <w:jc w:val="left"/>
      <w:outlineLvl w:val="3"/>
    </w:pPr>
    <w:rPr>
      <w:b/>
    </w:rPr>
  </w:style>
  <w:style w:type="paragraph" w:styleId="5">
    <w:name w:val="heading 5"/>
    <w:basedOn w:val="a1"/>
    <w:next w:val="a1"/>
    <w:qFormat/>
    <w:pPr>
      <w:numPr>
        <w:ilvl w:val="4"/>
        <w:numId w:val="10"/>
      </w:numPr>
      <w:spacing w:before="240" w:after="60"/>
      <w:outlineLvl w:val="4"/>
    </w:pPr>
    <w:rPr>
      <w:sz w:val="22"/>
    </w:rPr>
  </w:style>
  <w:style w:type="paragraph" w:styleId="6">
    <w:name w:val="heading 6"/>
    <w:basedOn w:val="a1"/>
    <w:next w:val="a1"/>
    <w:qFormat/>
    <w:pPr>
      <w:numPr>
        <w:ilvl w:val="5"/>
        <w:numId w:val="10"/>
      </w:numPr>
      <w:spacing w:before="240" w:after="60"/>
      <w:outlineLvl w:val="5"/>
    </w:pPr>
    <w:rPr>
      <w:i/>
      <w:sz w:val="22"/>
    </w:rPr>
  </w:style>
  <w:style w:type="paragraph" w:styleId="7">
    <w:name w:val="heading 7"/>
    <w:basedOn w:val="a1"/>
    <w:next w:val="a1"/>
    <w:qFormat/>
    <w:pPr>
      <w:numPr>
        <w:ilvl w:val="6"/>
        <w:numId w:val="10"/>
      </w:numPr>
      <w:spacing w:before="240" w:after="60"/>
      <w:outlineLvl w:val="6"/>
    </w:pPr>
    <w:rPr>
      <w:rFonts w:ascii="Arial" w:hAnsi="Arial"/>
    </w:rPr>
  </w:style>
  <w:style w:type="paragraph" w:styleId="8">
    <w:name w:val="heading 8"/>
    <w:basedOn w:val="a1"/>
    <w:next w:val="a1"/>
    <w:qFormat/>
    <w:pPr>
      <w:numPr>
        <w:ilvl w:val="7"/>
        <w:numId w:val="10"/>
      </w:numPr>
      <w:spacing w:before="240" w:after="60"/>
      <w:outlineLvl w:val="7"/>
    </w:pPr>
    <w:rPr>
      <w:rFonts w:ascii="Arial" w:hAnsi="Arial"/>
      <w:i/>
    </w:rPr>
  </w:style>
  <w:style w:type="paragraph" w:styleId="9">
    <w:name w:val="heading 9"/>
    <w:basedOn w:val="a1"/>
    <w:next w:val="a1"/>
    <w:qFormat/>
    <w:pPr>
      <w:numPr>
        <w:ilvl w:val="8"/>
        <w:numId w:val="10"/>
      </w:num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annotation reference"/>
    <w:semiHidden/>
    <w:rPr>
      <w:sz w:val="16"/>
    </w:rPr>
  </w:style>
  <w:style w:type="paragraph" w:styleId="a7">
    <w:name w:val="header"/>
    <w:basedOn w:val="a1"/>
    <w:pPr>
      <w:tabs>
        <w:tab w:val="center" w:pos="4153"/>
        <w:tab w:val="right" w:pos="8306"/>
      </w:tabs>
    </w:pPr>
  </w:style>
  <w:style w:type="paragraph" w:styleId="a8">
    <w:name w:val="Bibliography"/>
    <w:basedOn w:val="a1"/>
    <w:rsid w:val="00160750"/>
    <w:pPr>
      <w:tabs>
        <w:tab w:val="left" w:pos="432"/>
      </w:tabs>
      <w:ind w:firstLine="0"/>
    </w:pPr>
  </w:style>
  <w:style w:type="paragraph" w:styleId="a9">
    <w:name w:val="footer"/>
    <w:basedOn w:val="a1"/>
    <w:pPr>
      <w:tabs>
        <w:tab w:val="center" w:pos="4153"/>
        <w:tab w:val="right" w:pos="8306"/>
      </w:tabs>
    </w:pPr>
  </w:style>
  <w:style w:type="paragraph" w:customStyle="1" w:styleId="ISubSubSectionTitle">
    <w:name w:val="I_SubSubSectionTitle"/>
    <w:basedOn w:val="ISubSectionTitle"/>
    <w:next w:val="ITextnoindent"/>
    <w:qFormat/>
    <w:rsid w:val="001019A7"/>
    <w:pPr>
      <w:numPr>
        <w:ilvl w:val="2"/>
      </w:numPr>
      <w:outlineLvl w:val="2"/>
    </w:pPr>
    <w:rPr>
      <w:sz w:val="22"/>
    </w:rPr>
  </w:style>
  <w:style w:type="paragraph" w:customStyle="1" w:styleId="Naslov1">
    <w:name w:val="Naslov1"/>
    <w:basedOn w:val="Normal-noindent"/>
    <w:next w:val="a1"/>
    <w:rsid w:val="00953437"/>
    <w:pPr>
      <w:spacing w:after="240"/>
      <w:jc w:val="left"/>
    </w:pPr>
    <w:rPr>
      <w:b/>
      <w:sz w:val="32"/>
      <w:lang w:val="sl-SI"/>
    </w:rPr>
  </w:style>
  <w:style w:type="paragraph" w:styleId="a2">
    <w:name w:val="Normal Indent"/>
    <w:basedOn w:val="a1"/>
    <w:uiPriority w:val="99"/>
    <w:pPr>
      <w:ind w:firstLine="340"/>
    </w:pPr>
  </w:style>
  <w:style w:type="paragraph" w:styleId="aa">
    <w:name w:val="annotation text"/>
    <w:basedOn w:val="a1"/>
    <w:semiHidden/>
  </w:style>
  <w:style w:type="character" w:styleId="ab">
    <w:name w:val="page number"/>
    <w:basedOn w:val="a3"/>
  </w:style>
  <w:style w:type="paragraph" w:styleId="ac">
    <w:name w:val="Document Map"/>
    <w:basedOn w:val="a1"/>
    <w:semiHidden/>
    <w:pPr>
      <w:shd w:val="clear" w:color="auto" w:fill="000080"/>
    </w:pPr>
    <w:rPr>
      <w:rFonts w:ascii="Tahoma" w:hAnsi="Tahoma"/>
    </w:rPr>
  </w:style>
  <w:style w:type="paragraph" w:customStyle="1" w:styleId="Normal-noindent">
    <w:name w:val="Normal-no indent"/>
    <w:basedOn w:val="a1"/>
    <w:next w:val="a1"/>
    <w:rsid w:val="00953437"/>
    <w:pPr>
      <w:ind w:firstLine="0"/>
    </w:pPr>
  </w:style>
  <w:style w:type="character" w:styleId="ad">
    <w:name w:val="Hyperlink"/>
    <w:rsid w:val="009627A1"/>
    <w:rPr>
      <w:color w:val="auto"/>
      <w:u w:val="none"/>
    </w:rPr>
  </w:style>
  <w:style w:type="paragraph" w:styleId="ae">
    <w:name w:val="caption"/>
    <w:basedOn w:val="Normal-noindent"/>
    <w:next w:val="a1"/>
    <w:unhideWhenUsed/>
    <w:qFormat/>
    <w:rsid w:val="00421166"/>
  </w:style>
  <w:style w:type="paragraph" w:customStyle="1" w:styleId="IAbstract">
    <w:name w:val="I_Abstract"/>
    <w:basedOn w:val="a1"/>
    <w:qFormat/>
    <w:rsid w:val="001E6D9E"/>
    <w:pPr>
      <w:spacing w:before="240"/>
      <w:ind w:left="562" w:right="562" w:firstLine="0"/>
    </w:pPr>
    <w:rPr>
      <w:i/>
    </w:rPr>
  </w:style>
  <w:style w:type="paragraph" w:customStyle="1" w:styleId="IAbstractSI">
    <w:name w:val="I_Abstract_SI"/>
    <w:basedOn w:val="a1"/>
    <w:qFormat/>
    <w:rsid w:val="001E6D9E"/>
    <w:pPr>
      <w:spacing w:before="60" w:after="240"/>
      <w:ind w:left="562" w:right="562" w:firstLine="0"/>
    </w:pPr>
    <w:rPr>
      <w:i/>
    </w:rPr>
  </w:style>
  <w:style w:type="paragraph" w:customStyle="1" w:styleId="IAcknowledgement">
    <w:name w:val="I_Acknowledgement"/>
    <w:basedOn w:val="2"/>
    <w:next w:val="a1"/>
    <w:qFormat/>
    <w:rsid w:val="001E6D9E"/>
    <w:pPr>
      <w:numPr>
        <w:ilvl w:val="0"/>
        <w:numId w:val="0"/>
      </w:numPr>
    </w:pPr>
  </w:style>
  <w:style w:type="paragraph" w:customStyle="1" w:styleId="IAuthors">
    <w:name w:val="I_Authors"/>
    <w:basedOn w:val="Normal-noindent"/>
    <w:qFormat/>
    <w:rsid w:val="00D84FE0"/>
    <w:pPr>
      <w:spacing w:after="120"/>
      <w:contextualSpacing/>
      <w:jc w:val="left"/>
    </w:pPr>
  </w:style>
  <w:style w:type="paragraph" w:customStyle="1" w:styleId="IBibliography">
    <w:name w:val="I_Bibliography"/>
    <w:basedOn w:val="a1"/>
    <w:qFormat/>
    <w:rsid w:val="00E01DED"/>
    <w:pPr>
      <w:numPr>
        <w:numId w:val="14"/>
      </w:numPr>
      <w:tabs>
        <w:tab w:val="left" w:pos="432"/>
      </w:tabs>
    </w:pPr>
  </w:style>
  <w:style w:type="paragraph" w:customStyle="1" w:styleId="IFigure">
    <w:name w:val="I_Figure"/>
    <w:basedOn w:val="Normal-noindent"/>
    <w:next w:val="IFigureCaption"/>
    <w:qFormat/>
    <w:rsid w:val="00D84FE0"/>
    <w:pPr>
      <w:jc w:val="center"/>
    </w:pPr>
    <w:rPr>
      <w:noProof/>
      <w:lang w:val="en-GB" w:eastAsia="en-GB"/>
    </w:rPr>
  </w:style>
  <w:style w:type="paragraph" w:customStyle="1" w:styleId="IFigureCaption">
    <w:name w:val="I_FigureCaption"/>
    <w:basedOn w:val="Normal-noindent"/>
    <w:qFormat/>
    <w:rsid w:val="001019A7"/>
    <w:pPr>
      <w:spacing w:before="60" w:after="180"/>
      <w:jc w:val="left"/>
    </w:pPr>
  </w:style>
  <w:style w:type="paragraph" w:customStyle="1" w:styleId="IKeywords">
    <w:name w:val="I_Keywords"/>
    <w:basedOn w:val="Normal-noindent"/>
    <w:qFormat/>
    <w:rsid w:val="005D507A"/>
    <w:pPr>
      <w:spacing w:before="240" w:after="240"/>
    </w:pPr>
  </w:style>
  <w:style w:type="paragraph" w:customStyle="1" w:styleId="IReceived">
    <w:name w:val="I_Received"/>
    <w:basedOn w:val="Normal-noindent"/>
    <w:qFormat/>
    <w:rsid w:val="005D507A"/>
  </w:style>
  <w:style w:type="paragraph" w:customStyle="1" w:styleId="IReferences">
    <w:name w:val="I_References"/>
    <w:basedOn w:val="1"/>
    <w:qFormat/>
    <w:rsid w:val="001E6D9E"/>
    <w:pPr>
      <w:numPr>
        <w:numId w:val="0"/>
      </w:numPr>
    </w:pPr>
  </w:style>
  <w:style w:type="paragraph" w:customStyle="1" w:styleId="ISectionTitle">
    <w:name w:val="I_SectionTitle"/>
    <w:basedOn w:val="ITextnoindent"/>
    <w:next w:val="ITextnoindent"/>
    <w:qFormat/>
    <w:rsid w:val="001019A7"/>
    <w:pPr>
      <w:keepNext/>
      <w:numPr>
        <w:numId w:val="11"/>
      </w:numPr>
      <w:spacing w:before="240" w:after="60"/>
      <w:ind w:left="431" w:hanging="431"/>
      <w:outlineLvl w:val="0"/>
    </w:pPr>
    <w:rPr>
      <w:b/>
      <w:sz w:val="28"/>
    </w:rPr>
  </w:style>
  <w:style w:type="paragraph" w:customStyle="1" w:styleId="ISubSectionTitle">
    <w:name w:val="I_SubSectionTitle"/>
    <w:basedOn w:val="ISectionTitle"/>
    <w:next w:val="ITextnoindent"/>
    <w:qFormat/>
    <w:rsid w:val="001019A7"/>
    <w:pPr>
      <w:numPr>
        <w:ilvl w:val="1"/>
      </w:numPr>
      <w:ind w:left="578" w:hanging="578"/>
      <w:jc w:val="left"/>
      <w:outlineLvl w:val="1"/>
    </w:pPr>
    <w:rPr>
      <w:sz w:val="24"/>
    </w:rPr>
  </w:style>
  <w:style w:type="paragraph" w:customStyle="1" w:styleId="ITable">
    <w:name w:val="I_Table"/>
    <w:basedOn w:val="a2"/>
    <w:next w:val="ITableCaption"/>
    <w:qFormat/>
    <w:rsid w:val="001E6D9E"/>
    <w:pPr>
      <w:ind w:firstLine="0"/>
    </w:pPr>
  </w:style>
  <w:style w:type="paragraph" w:customStyle="1" w:styleId="ITableCaption">
    <w:name w:val="I_TableCaption"/>
    <w:basedOn w:val="a2"/>
    <w:qFormat/>
    <w:rsid w:val="001E6D9E"/>
    <w:pPr>
      <w:spacing w:before="120" w:after="120"/>
      <w:ind w:firstLine="0"/>
      <w:jc w:val="center"/>
    </w:pPr>
  </w:style>
  <w:style w:type="paragraph" w:customStyle="1" w:styleId="IText">
    <w:name w:val="I_Text"/>
    <w:basedOn w:val="Normal-noindent"/>
    <w:qFormat/>
    <w:rsid w:val="001E6D9E"/>
    <w:pPr>
      <w:ind w:firstLine="346"/>
    </w:pPr>
  </w:style>
  <w:style w:type="paragraph" w:customStyle="1" w:styleId="ITextnoindent">
    <w:name w:val="I_Text_noindent"/>
    <w:basedOn w:val="IText"/>
    <w:next w:val="IText"/>
    <w:rsid w:val="001E6D9E"/>
    <w:pPr>
      <w:ind w:firstLine="0"/>
    </w:pPr>
  </w:style>
  <w:style w:type="paragraph" w:customStyle="1" w:styleId="ITitle">
    <w:name w:val="I_Title"/>
    <w:basedOn w:val="Naslov1"/>
    <w:next w:val="IAuthors"/>
    <w:qFormat/>
    <w:rsid w:val="001E6D9E"/>
  </w:style>
  <w:style w:type="paragraph" w:customStyle="1" w:styleId="Authors">
    <w:name w:val="Authors"/>
    <w:link w:val="AuthorsChar"/>
    <w:autoRedefine/>
    <w:qFormat/>
    <w:rsid w:val="00BB0AB7"/>
    <w:pPr>
      <w:spacing w:before="280" w:after="160"/>
    </w:pPr>
    <w:rPr>
      <w:rFonts w:ascii="Linux Libertine" w:eastAsia="Calibri" w:hAnsi="Linux Libertine" w:cs="Linux Libertine"/>
      <w:sz w:val="24"/>
      <w:szCs w:val="22"/>
      <w:lang w:val="en-US" w:eastAsia="en-US"/>
    </w:rPr>
  </w:style>
  <w:style w:type="character" w:customStyle="1" w:styleId="AuthorsChar">
    <w:name w:val="Authors Char"/>
    <w:link w:val="Authors"/>
    <w:rsid w:val="00BB0AB7"/>
    <w:rPr>
      <w:rFonts w:ascii="Linux Libertine" w:eastAsia="Calibri" w:hAnsi="Linux Libertine" w:cs="Linux Libertine"/>
      <w:sz w:val="24"/>
      <w:szCs w:val="22"/>
      <w:lang w:val="en-US" w:eastAsia="en-US"/>
    </w:rPr>
  </w:style>
  <w:style w:type="character" w:customStyle="1" w:styleId="Email">
    <w:name w:val="Email"/>
    <w:uiPriority w:val="1"/>
    <w:qFormat/>
    <w:rsid w:val="00BB0AB7"/>
    <w:rPr>
      <w:color w:val="0808B8"/>
    </w:rPr>
  </w:style>
  <w:style w:type="character" w:customStyle="1" w:styleId="FirstName">
    <w:name w:val="FirstName"/>
    <w:uiPriority w:val="1"/>
    <w:qFormat/>
    <w:rsid w:val="00BB0AB7"/>
    <w:rPr>
      <w:color w:val="auto"/>
      <w:bdr w:val="none" w:sz="0" w:space="0" w:color="auto"/>
      <w:shd w:val="clear" w:color="auto" w:fill="auto"/>
    </w:rPr>
  </w:style>
  <w:style w:type="character" w:customStyle="1" w:styleId="OrgDiv">
    <w:name w:val="OrgDiv"/>
    <w:uiPriority w:val="1"/>
    <w:qFormat/>
    <w:rsid w:val="00BB0AB7"/>
    <w:rPr>
      <w:color w:val="8496B0"/>
    </w:rPr>
  </w:style>
  <w:style w:type="character" w:customStyle="1" w:styleId="OrgName">
    <w:name w:val="OrgName"/>
    <w:uiPriority w:val="1"/>
    <w:qFormat/>
    <w:rsid w:val="00BB0AB7"/>
    <w:rPr>
      <w:color w:val="323E4F"/>
    </w:rPr>
  </w:style>
  <w:style w:type="paragraph" w:customStyle="1" w:styleId="Affiliation">
    <w:name w:val="Affiliation"/>
    <w:autoRedefine/>
    <w:qFormat/>
    <w:rsid w:val="0058035E"/>
    <w:pPr>
      <w:spacing w:after="120"/>
      <w:jc w:val="both"/>
    </w:pPr>
    <w:rPr>
      <w:b/>
      <w:bCs/>
      <w:sz w:val="28"/>
      <w:szCs w:val="28"/>
      <w:lang w:val="en-US" w:eastAsia="en-US"/>
    </w:rPr>
  </w:style>
  <w:style w:type="paragraph" w:styleId="a">
    <w:name w:val="List Bullet"/>
    <w:basedOn w:val="a1"/>
    <w:uiPriority w:val="99"/>
    <w:unhideWhenUsed/>
    <w:rsid w:val="00294E27"/>
    <w:pPr>
      <w:numPr>
        <w:numId w:val="15"/>
      </w:numPr>
      <w:contextualSpacing/>
    </w:pPr>
  </w:style>
  <w:style w:type="character" w:styleId="af">
    <w:name w:val="Strong"/>
    <w:uiPriority w:val="22"/>
    <w:qFormat/>
    <w:rsid w:val="00294E27"/>
    <w:rPr>
      <w:b/>
      <w:bCs/>
    </w:rPr>
  </w:style>
  <w:style w:type="paragraph" w:customStyle="1" w:styleId="a0">
    <w:name w:val="Литература"/>
    <w:basedOn w:val="a1"/>
    <w:link w:val="af0"/>
    <w:qFormat/>
    <w:rsid w:val="00294E27"/>
    <w:pPr>
      <w:numPr>
        <w:numId w:val="16"/>
      </w:numPr>
      <w:suppressAutoHyphens/>
      <w:spacing w:after="80"/>
    </w:pPr>
    <w:rPr>
      <w:sz w:val="18"/>
      <w:szCs w:val="28"/>
      <w:shd w:val="clear" w:color="auto" w:fill="FFFFFF"/>
      <w:lang w:eastAsia="ar-SA"/>
    </w:rPr>
  </w:style>
  <w:style w:type="character" w:customStyle="1" w:styleId="af0">
    <w:name w:val="Литература Знак"/>
    <w:link w:val="a0"/>
    <w:rsid w:val="00294E27"/>
    <w:rPr>
      <w:sz w:val="18"/>
      <w:szCs w:val="28"/>
      <w:lang w:val="en-US" w:eastAsia="ar-SA"/>
    </w:rPr>
  </w:style>
  <w:style w:type="table" w:styleId="af1">
    <w:name w:val="Table Grid"/>
    <w:basedOn w:val="a4"/>
    <w:rsid w:val="00294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3"/>
    <w:uiPriority w:val="99"/>
    <w:semiHidden/>
    <w:unhideWhenUsed/>
    <w:rsid w:val="00294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oleObject" Target="embeddings/oleObject2.bin"/><Relationship Id="rId18" Type="http://schemas.openxmlformats.org/officeDocument/2006/relationships/oleObject" Target="embeddings/oleObject6.bin"/><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yperlink" Target="https://programminghistorian.org/en/lessons/intro-to-linked-data" TargetMode="External"/><Relationship Id="rId7" Type="http://schemas.openxmlformats.org/officeDocument/2006/relationships/header" Target="header1.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hyperlink" Target="https://link.springer.com/book/10.1007/978-3-319-0984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hyperlink" Target="https://simmai.education.ru/images/Fomichev/FomichovBisMipro2023fin3.pdf" TargetMode="Externa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hyperlink" Target="http://publications.hse.ru/view/77753180" TargetMode="External"/><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https://simmai.education.ru/images/Fomichev/2022_01_22/07_mbis_7368.pdf"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3.wmf"/><Relationship Id="rId22" Type="http://schemas.openxmlformats.org/officeDocument/2006/relationships/hyperlink" Target="https://doi.org/10.1186/s12859-015-0549-5" TargetMode="External"/><Relationship Id="rId27"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FomichovInformaticaCameraReadyPaper2024</Template>
  <TotalTime>15</TotalTime>
  <Pages>14</Pages>
  <Words>10831</Words>
  <Characters>61741</Characters>
  <Application>Microsoft Office Word</Application>
  <DocSecurity>0</DocSecurity>
  <Lines>514</Lines>
  <Paragraphs>144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Enter short title in File/Properties/Summary</vt:lpstr>
      <vt:lpstr>Enter short title in File/Properties/Summary</vt:lpstr>
    </vt:vector>
  </TitlesOfParts>
  <Company/>
  <LinksUpToDate>false</LinksUpToDate>
  <CharactersWithSpaces>72428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short title in File/Properties/Summary</dc:title>
  <dc:subject/>
  <dc:creator>Borut</dc:creator>
  <cp:keywords/>
  <cp:lastModifiedBy>Asus</cp:lastModifiedBy>
  <cp:revision>20</cp:revision>
  <cp:lastPrinted>1999-12-01T16:08:00Z</cp:lastPrinted>
  <dcterms:created xsi:type="dcterms:W3CDTF">2024-08-22T13:00:00Z</dcterms:created>
  <dcterms:modified xsi:type="dcterms:W3CDTF">2024-08-22T13:20:00Z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nik">
    <vt:i4>46</vt:i4>
  </property>
  <property fmtid="{D5CDD505-2E9C-101B-9397-08002B2CF9AE}" pid="3" name="Leto">
    <vt:i4>2022</vt:i4>
  </property>
  <property fmtid="{D5CDD505-2E9C-101B-9397-08002B2CF9AE}" pid="4" name="Avtor">
    <vt:lpwstr>T.J. Author et al.</vt:lpwstr>
  </property>
  <property fmtid="{D5CDD505-2E9C-101B-9397-08002B2CF9AE}" pid="5" name="KratekNaslov">
    <vt:lpwstr>Enter short title into File/Properties</vt:lpwstr>
  </property>
  <property fmtid="{D5CDD505-2E9C-101B-9397-08002B2CF9AE}" pid="6" name="pageF">
    <vt:i4>501</vt:i4>
  </property>
  <property fmtid="{D5CDD505-2E9C-101B-9397-08002B2CF9AE}" pid="7" name="pageL">
    <vt:i4>505</vt:i4>
  </property>
  <property fmtid="{D5CDD505-2E9C-101B-9397-08002B2CF9AE}" pid="8" name="Verzija">
    <vt:lpwstr>2022.4</vt:lpwstr>
  </property>
  <property fmtid="{D5CDD505-2E9C-101B-9397-08002B2CF9AE}" pid="9" name="Issue">
    <vt:lpwstr>x</vt:lpwstr>
  </property>
  <property fmtid="{D5CDD505-2E9C-101B-9397-08002B2CF9AE}" pid="10" name="InfCode">
    <vt:lpwstr>xxxx</vt:lpwstr>
  </property>
</Properties>
</file>